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30"/>
        <w:gridCol w:w="998"/>
        <w:gridCol w:w="540"/>
        <w:gridCol w:w="705"/>
        <w:gridCol w:w="465"/>
        <w:gridCol w:w="990"/>
        <w:gridCol w:w="900"/>
        <w:gridCol w:w="421"/>
        <w:gridCol w:w="2696"/>
        <w:gridCol w:w="80"/>
        <w:gridCol w:w="2720"/>
        <w:gridCol w:w="8"/>
      </w:tblGrid>
      <w:tr w:rsidR="001F7738" w:rsidRPr="001E7910" w14:paraId="20CE27C5" w14:textId="77777777" w:rsidTr="005A7C0F">
        <w:trPr>
          <w:trHeight w:val="720"/>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10253F"/>
            <w:vAlign w:val="center"/>
          </w:tcPr>
          <w:p w14:paraId="0EB3BFB4" w14:textId="003C3A92" w:rsidR="001F7738" w:rsidRPr="002A53E3" w:rsidRDefault="001F7738" w:rsidP="002A53E3">
            <w:pPr>
              <w:widowControl w:val="0"/>
              <w:spacing w:beforeLines="40" w:before="96" w:afterLines="40" w:after="96"/>
              <w:jc w:val="center"/>
              <w:rPr>
                <w:rFonts w:asciiTheme="majorHAnsi" w:eastAsia="Cambria" w:hAnsiTheme="majorHAnsi" w:cstheme="majorHAnsi"/>
                <w:b/>
                <w:snapToGrid w:val="0"/>
                <w:color w:val="FFFFFF"/>
                <w:sz w:val="28"/>
                <w:szCs w:val="28"/>
              </w:rPr>
            </w:pPr>
            <w:r w:rsidRPr="001E7910">
              <w:rPr>
                <w:rFonts w:asciiTheme="majorHAnsi" w:eastAsia="Times New Roman" w:hAnsiTheme="majorHAnsi" w:cstheme="majorHAnsi"/>
                <w:b/>
                <w:snapToGrid w:val="0"/>
                <w:sz w:val="28"/>
                <w:szCs w:val="28"/>
              </w:rPr>
              <w:t xml:space="preserve">Lab-Specific </w:t>
            </w:r>
            <w:r w:rsidRPr="001E7910">
              <w:rPr>
                <w:rFonts w:asciiTheme="majorHAnsi" w:eastAsia="Times New Roman" w:hAnsiTheme="majorHAnsi" w:cstheme="majorHAnsi"/>
                <w:b/>
                <w:snapToGrid w:val="0"/>
                <w:sz w:val="28"/>
                <w:szCs w:val="28"/>
              </w:rPr>
              <w:br w:type="page"/>
            </w:r>
            <w:r w:rsidRPr="001E7910">
              <w:rPr>
                <w:rFonts w:asciiTheme="majorHAnsi" w:eastAsia="Cambria" w:hAnsiTheme="majorHAnsi" w:cstheme="majorHAnsi"/>
                <w:b/>
                <w:snapToGrid w:val="0"/>
                <w:color w:val="FFFFFF"/>
                <w:sz w:val="28"/>
                <w:szCs w:val="28"/>
              </w:rPr>
              <w:t xml:space="preserve">Standard Operating Procedure (LSOP)- </w:t>
            </w:r>
            <w:r w:rsidR="00300481">
              <w:rPr>
                <w:rFonts w:asciiTheme="majorHAnsi" w:eastAsia="Cambria" w:hAnsiTheme="majorHAnsi" w:cstheme="majorHAnsi"/>
                <w:b/>
                <w:snapToGrid w:val="0"/>
                <w:color w:val="FFFFFF"/>
                <w:sz w:val="28"/>
                <w:szCs w:val="28"/>
              </w:rPr>
              <w:t>Pyrophoric Chemicals</w:t>
            </w:r>
          </w:p>
        </w:tc>
      </w:tr>
      <w:tr w:rsidR="001F7738" w:rsidRPr="001E7910" w14:paraId="4FB5DB4D"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D88011" w14:textId="7CDC4BFC"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Principal Investigator</w:t>
            </w:r>
            <w:r w:rsidR="00C50518">
              <w:rPr>
                <w:rFonts w:asciiTheme="majorHAnsi" w:eastAsia="Times New Roman" w:hAnsiTheme="majorHAnsi" w:cstheme="majorHAnsi"/>
                <w:snapToGrid w:val="0"/>
                <w:sz w:val="22"/>
                <w:szCs w:val="22"/>
              </w:rPr>
              <w:t xml:space="preserve"> </w:t>
            </w:r>
            <w:r w:rsidRPr="001E7910">
              <w:rPr>
                <w:rFonts w:asciiTheme="majorHAnsi" w:eastAsia="Times New Roman" w:hAnsiTheme="majorHAnsi" w:cstheme="majorHAnsi"/>
                <w:snapToGrid w:val="0"/>
                <w:sz w:val="22"/>
                <w:szCs w:val="22"/>
              </w:rPr>
              <w:t>(PI)</w:t>
            </w:r>
            <w:r w:rsidR="009F7642">
              <w:rPr>
                <w:rFonts w:asciiTheme="majorHAnsi" w:eastAsia="Times New Roman" w:hAnsiTheme="majorHAnsi" w:cstheme="majorHAnsi"/>
                <w:snapToGrid w:val="0"/>
                <w:sz w:val="22"/>
                <w:szCs w:val="22"/>
              </w:rPr>
              <w:t>/Lab Manager</w:t>
            </w:r>
            <w:r w:rsidRPr="001E7910">
              <w:rPr>
                <w:rFonts w:asciiTheme="majorHAnsi" w:eastAsia="Times New Roman" w:hAnsiTheme="majorHAnsi" w:cstheme="majorHAnsi"/>
                <w:snapToGrid w:val="0"/>
                <w:sz w:val="22"/>
                <w:szCs w:val="22"/>
              </w:rPr>
              <w:t xml:space="preserve">:                                                                                            </w:t>
            </w:r>
          </w:p>
        </w:tc>
      </w:tr>
      <w:tr w:rsidR="001F7738" w:rsidRPr="001E7910" w14:paraId="6E190CAE" w14:textId="77777777" w:rsidTr="005A7C0F">
        <w:trPr>
          <w:trHeight w:val="432"/>
          <w:jc w:val="center"/>
        </w:trPr>
        <w:tc>
          <w:tcPr>
            <w:tcW w:w="5328"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AAEB9F"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Building:</w:t>
            </w:r>
          </w:p>
        </w:tc>
        <w:tc>
          <w:tcPr>
            <w:tcW w:w="5925"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1DF3A6"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Lab(s) Covered by LSOP:</w:t>
            </w:r>
          </w:p>
        </w:tc>
      </w:tr>
      <w:tr w:rsidR="001F7738" w:rsidRPr="001E7910" w14:paraId="2EF6688D" w14:textId="77777777" w:rsidTr="005A7C0F">
        <w:trPr>
          <w:trHeight w:val="432"/>
          <w:jc w:val="center"/>
        </w:trPr>
        <w:tc>
          <w:tcPr>
            <w:tcW w:w="5328"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086632"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Department:</w:t>
            </w:r>
          </w:p>
        </w:tc>
        <w:tc>
          <w:tcPr>
            <w:tcW w:w="5925"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457717" w14:textId="77777777" w:rsidR="001F7738" w:rsidRPr="001E7910" w:rsidRDefault="001F7738" w:rsidP="00E253AF">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Lab Phone Number(s):</w:t>
            </w:r>
          </w:p>
        </w:tc>
      </w:tr>
      <w:tr w:rsidR="001F7738" w:rsidRPr="001E7910" w14:paraId="4045B699" w14:textId="77777777" w:rsidTr="005A7C0F">
        <w:trPr>
          <w:trHeight w:val="432"/>
          <w:jc w:val="center"/>
        </w:trPr>
        <w:tc>
          <w:tcPr>
            <w:tcW w:w="226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E15AFB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Chemical</w:t>
            </w:r>
          </w:p>
        </w:tc>
        <w:tc>
          <w:tcPr>
            <w:tcW w:w="216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1036FD9"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GHS Pictograms</w:t>
            </w:r>
          </w:p>
        </w:tc>
        <w:tc>
          <w:tcPr>
            <w:tcW w:w="6825"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BE6CCA5"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sz w:val="22"/>
                <w:szCs w:val="22"/>
              </w:rPr>
              <w:t>Definitions</w:t>
            </w:r>
          </w:p>
        </w:tc>
      </w:tr>
      <w:tr w:rsidR="001F7738" w:rsidRPr="001E7910" w14:paraId="0676ACEC" w14:textId="77777777" w:rsidTr="005A7C0F">
        <w:trPr>
          <w:trHeight w:val="1527"/>
          <w:jc w:val="center"/>
        </w:trPr>
        <w:tc>
          <w:tcPr>
            <w:tcW w:w="2268" w:type="dxa"/>
            <w:gridSpan w:val="3"/>
            <w:tcBorders>
              <w:top w:val="double" w:sz="4" w:space="0" w:color="auto"/>
              <w:left w:val="double" w:sz="4" w:space="0" w:color="auto"/>
              <w:right w:val="double" w:sz="4" w:space="0" w:color="auto"/>
            </w:tcBorders>
            <w:vAlign w:val="center"/>
          </w:tcPr>
          <w:p w14:paraId="4D7AF18F" w14:textId="20F97B27" w:rsidR="001F7738" w:rsidRPr="001E7910" w:rsidRDefault="00300481" w:rsidP="00E253AF">
            <w:pPr>
              <w:widowControl w:val="0"/>
              <w:spacing w:beforeLines="40" w:before="96" w:afterLines="40" w:after="96"/>
              <w:jc w:val="center"/>
              <w:rPr>
                <w:rFonts w:asciiTheme="majorHAnsi" w:eastAsia="Times New Roman" w:hAnsiTheme="majorHAnsi" w:cstheme="majorHAnsi"/>
                <w:b/>
                <w:iCs/>
                <w:snapToGrid w:val="0"/>
                <w:sz w:val="22"/>
                <w:szCs w:val="22"/>
              </w:rPr>
            </w:pPr>
            <w:r>
              <w:rPr>
                <w:rFonts w:asciiTheme="majorHAnsi" w:eastAsia="Times New Roman" w:hAnsiTheme="majorHAnsi" w:cstheme="majorHAnsi"/>
                <w:b/>
                <w:iCs/>
                <w:snapToGrid w:val="0"/>
                <w:sz w:val="22"/>
                <w:szCs w:val="22"/>
              </w:rPr>
              <w:t>Pyrophoric Liquids and Solids</w:t>
            </w:r>
          </w:p>
        </w:tc>
        <w:tc>
          <w:tcPr>
            <w:tcW w:w="2160" w:type="dxa"/>
            <w:gridSpan w:val="3"/>
            <w:tcBorders>
              <w:top w:val="double" w:sz="4" w:space="0" w:color="auto"/>
              <w:left w:val="double" w:sz="4" w:space="0" w:color="auto"/>
              <w:right w:val="double" w:sz="4" w:space="0" w:color="auto"/>
            </w:tcBorders>
            <w:vAlign w:val="center"/>
          </w:tcPr>
          <w:p w14:paraId="0091DCF6" w14:textId="10CC8920" w:rsidR="001F7738" w:rsidRPr="001E7910" w:rsidRDefault="00300481" w:rsidP="00E253AF">
            <w:pPr>
              <w:widowControl w:val="0"/>
              <w:spacing w:beforeLines="40" w:before="96" w:afterLines="40" w:after="96"/>
              <w:jc w:val="center"/>
              <w:rPr>
                <w:rFonts w:asciiTheme="majorHAnsi" w:eastAsia="Times New Roman" w:hAnsiTheme="majorHAnsi" w:cstheme="majorHAnsi"/>
                <w:i/>
                <w:iCs/>
                <w:snapToGrid w:val="0"/>
                <w:sz w:val="22"/>
                <w:szCs w:val="22"/>
              </w:rPr>
            </w:pPr>
            <w:r w:rsidRPr="004273AC">
              <w:rPr>
                <w:rFonts w:asciiTheme="majorHAnsi" w:hAnsiTheme="majorHAnsi" w:cstheme="majorHAnsi"/>
                <w:noProof/>
                <w:sz w:val="22"/>
                <w:szCs w:val="22"/>
              </w:rPr>
              <w:drawing>
                <wp:inline distT="0" distB="0" distL="0" distR="0" wp14:anchorId="11B53904" wp14:editId="7058FE41">
                  <wp:extent cx="722376" cy="722376"/>
                  <wp:effectExtent l="0" t="0" r="1905" b="190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376" cy="722376"/>
                          </a:xfrm>
                          <a:prstGeom prst="rect">
                            <a:avLst/>
                          </a:prstGeom>
                        </pic:spPr>
                      </pic:pic>
                    </a:graphicData>
                  </a:graphic>
                </wp:inline>
              </w:drawing>
            </w:r>
          </w:p>
        </w:tc>
        <w:tc>
          <w:tcPr>
            <w:tcW w:w="6825" w:type="dxa"/>
            <w:gridSpan w:val="6"/>
            <w:tcBorders>
              <w:top w:val="double" w:sz="4" w:space="0" w:color="auto"/>
              <w:left w:val="double" w:sz="4" w:space="0" w:color="auto"/>
              <w:right w:val="double" w:sz="4" w:space="0" w:color="auto"/>
            </w:tcBorders>
            <w:vAlign w:val="center"/>
          </w:tcPr>
          <w:p w14:paraId="09406531" w14:textId="1663A84B" w:rsidR="001F7738" w:rsidRPr="001E7910" w:rsidRDefault="00300481" w:rsidP="00E253AF">
            <w:pPr>
              <w:widowControl w:val="0"/>
              <w:spacing w:beforeLines="40" w:before="96" w:afterLines="40" w:after="96"/>
              <w:rPr>
                <w:rFonts w:asciiTheme="majorHAnsi" w:hAnsiTheme="majorHAnsi" w:cstheme="majorHAnsi"/>
                <w:color w:val="000000"/>
                <w:sz w:val="22"/>
                <w:szCs w:val="22"/>
                <w:shd w:val="clear" w:color="auto" w:fill="FFFFFF"/>
              </w:rPr>
            </w:pPr>
            <w:r w:rsidRPr="004273AC">
              <w:rPr>
                <w:rStyle w:val="Emphasis"/>
                <w:rFonts w:asciiTheme="majorHAnsi" w:hAnsiTheme="majorHAnsi" w:cstheme="majorHAnsi"/>
                <w:b/>
                <w:color w:val="333333"/>
                <w:sz w:val="22"/>
                <w:szCs w:val="22"/>
                <w:shd w:val="clear" w:color="auto" w:fill="FFFFFF"/>
              </w:rPr>
              <w:t>Pyrophoric liquids</w:t>
            </w:r>
            <w:r w:rsidRPr="004273AC">
              <w:rPr>
                <w:rStyle w:val="apple-converted-space"/>
                <w:rFonts w:asciiTheme="majorHAnsi" w:hAnsiTheme="majorHAnsi" w:cstheme="majorHAnsi"/>
                <w:color w:val="333333"/>
                <w:sz w:val="22"/>
                <w:szCs w:val="22"/>
                <w:shd w:val="clear" w:color="auto" w:fill="FFFFFF"/>
              </w:rPr>
              <w:t xml:space="preserve"> or </w:t>
            </w:r>
            <w:r w:rsidRPr="004273AC">
              <w:rPr>
                <w:rStyle w:val="apple-converted-space"/>
                <w:rFonts w:asciiTheme="majorHAnsi" w:hAnsiTheme="majorHAnsi" w:cstheme="majorHAnsi"/>
                <w:b/>
                <w:color w:val="333333"/>
                <w:sz w:val="22"/>
                <w:szCs w:val="22"/>
                <w:shd w:val="clear" w:color="auto" w:fill="FFFFFF"/>
              </w:rPr>
              <w:t>solids</w:t>
            </w:r>
            <w:r w:rsidRPr="004273AC">
              <w:rPr>
                <w:rStyle w:val="apple-converted-space"/>
                <w:rFonts w:asciiTheme="majorHAnsi" w:hAnsiTheme="majorHAnsi" w:cstheme="majorHAnsi"/>
                <w:color w:val="333333"/>
                <w:sz w:val="22"/>
                <w:szCs w:val="22"/>
                <w:shd w:val="clear" w:color="auto" w:fill="FFFFFF"/>
              </w:rPr>
              <w:t xml:space="preserve"> </w:t>
            </w:r>
            <w:r w:rsidRPr="004273AC">
              <w:rPr>
                <w:rFonts w:asciiTheme="majorHAnsi" w:hAnsiTheme="majorHAnsi" w:cstheme="majorHAnsi"/>
                <w:color w:val="333333"/>
                <w:sz w:val="22"/>
                <w:szCs w:val="22"/>
                <w:shd w:val="clear" w:color="auto" w:fill="FFFFFF"/>
              </w:rPr>
              <w:t>means a liquid or solid which, even in small quantities, is liable to ignite within five minutes after coming into contact with air.</w:t>
            </w:r>
          </w:p>
        </w:tc>
      </w:tr>
      <w:tr w:rsidR="001F7738" w:rsidRPr="001E7910" w14:paraId="1FA50009"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1D47BFB" w14:textId="77777777" w:rsidR="001F7738" w:rsidRPr="001E7910" w:rsidRDefault="001F7738" w:rsidP="00E253AF">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Hazard Awareness</w:t>
            </w:r>
          </w:p>
        </w:tc>
      </w:tr>
      <w:tr w:rsidR="001F7738" w:rsidRPr="001E7910" w14:paraId="32981F05"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88751E" w14:textId="7A27C17A" w:rsidR="00575F5B" w:rsidRPr="004273AC" w:rsidRDefault="00575F5B" w:rsidP="002A53E3">
            <w:pPr>
              <w:spacing w:before="80" w:after="0" w:line="276" w:lineRule="auto"/>
              <w:rPr>
                <w:rFonts w:asciiTheme="majorHAnsi" w:hAnsiTheme="majorHAnsi" w:cstheme="majorHAnsi"/>
                <w:sz w:val="22"/>
                <w:szCs w:val="22"/>
              </w:rPr>
            </w:pPr>
            <w:r w:rsidRPr="004273AC">
              <w:rPr>
                <w:rFonts w:asciiTheme="majorHAnsi" w:hAnsiTheme="majorHAnsi" w:cstheme="majorHAnsi"/>
                <w:color w:val="000000"/>
                <w:sz w:val="22"/>
                <w:szCs w:val="22"/>
                <w:shd w:val="clear" w:color="auto" w:fill="FFFFFF"/>
              </w:rPr>
              <w:t xml:space="preserve">Pyrophoric liquids and solids are </w:t>
            </w:r>
            <w:r w:rsidR="00C50518">
              <w:rPr>
                <w:rFonts w:asciiTheme="majorHAnsi" w:hAnsiTheme="majorHAnsi" w:cstheme="majorHAnsi"/>
                <w:color w:val="000000"/>
                <w:sz w:val="22"/>
                <w:szCs w:val="22"/>
                <w:shd w:val="clear" w:color="auto" w:fill="FFFFFF"/>
              </w:rPr>
              <w:t>primarily</w:t>
            </w:r>
            <w:r w:rsidRPr="004273AC">
              <w:rPr>
                <w:rFonts w:asciiTheme="majorHAnsi" w:hAnsiTheme="majorHAnsi" w:cstheme="majorHAnsi"/>
                <w:color w:val="000000"/>
                <w:sz w:val="22"/>
                <w:szCs w:val="22"/>
                <w:shd w:val="clear" w:color="auto" w:fill="FFFFFF"/>
              </w:rPr>
              <w:t xml:space="preserve"> used in laboratories to catalyze chemical reactions. </w:t>
            </w:r>
            <w:r w:rsidRPr="004273AC">
              <w:rPr>
                <w:rFonts w:asciiTheme="majorHAnsi" w:hAnsiTheme="majorHAnsi" w:cstheme="majorHAnsi"/>
                <w:sz w:val="22"/>
                <w:szCs w:val="22"/>
              </w:rPr>
              <w:t xml:space="preserve">The primary hazard associated with pyrophoric chemicals is fire upon contact with </w:t>
            </w:r>
            <w:r w:rsidRPr="004273AC">
              <w:rPr>
                <w:rFonts w:asciiTheme="majorHAnsi" w:hAnsiTheme="majorHAnsi" w:cstheme="majorHAnsi"/>
                <w:color w:val="000000"/>
                <w:sz w:val="22"/>
                <w:szCs w:val="22"/>
                <w:shd w:val="clear" w:color="auto" w:fill="FFFFFF"/>
              </w:rPr>
              <w:t>oxygen (air) or water (moisture)</w:t>
            </w:r>
            <w:r w:rsidRPr="004273AC">
              <w:rPr>
                <w:rFonts w:asciiTheme="majorHAnsi" w:hAnsiTheme="majorHAnsi" w:cstheme="majorHAnsi"/>
                <w:sz w:val="22"/>
                <w:szCs w:val="22"/>
              </w:rPr>
              <w:t>. M</w:t>
            </w:r>
            <w:r w:rsidR="00C50518">
              <w:rPr>
                <w:rFonts w:asciiTheme="majorHAnsi" w:hAnsiTheme="majorHAnsi" w:cstheme="majorHAnsi"/>
                <w:sz w:val="22"/>
                <w:szCs w:val="22"/>
              </w:rPr>
              <w:t>ost</w:t>
            </w:r>
            <w:r w:rsidRPr="004273AC">
              <w:rPr>
                <w:rFonts w:asciiTheme="majorHAnsi" w:hAnsiTheme="majorHAnsi" w:cstheme="majorHAnsi"/>
                <w:sz w:val="22"/>
                <w:szCs w:val="22"/>
              </w:rPr>
              <w:t xml:space="preserve"> pyrophoric chemicals are also stored in highly flammable solvents, which increases the risk and severity of fires. The high risk of spontaneous ignition requires pyrophoric chemicals to be handled in inert atmospheres, free of ignition sources.</w:t>
            </w:r>
          </w:p>
          <w:p w14:paraId="1601B6D3" w14:textId="77777777" w:rsidR="00575F5B" w:rsidRPr="004273AC" w:rsidRDefault="00575F5B" w:rsidP="002A53E3">
            <w:pPr>
              <w:spacing w:before="0" w:after="0" w:line="276" w:lineRule="auto"/>
              <w:rPr>
                <w:rFonts w:asciiTheme="majorHAnsi" w:hAnsiTheme="majorHAnsi" w:cstheme="majorHAnsi"/>
                <w:sz w:val="16"/>
                <w:szCs w:val="16"/>
              </w:rPr>
            </w:pPr>
          </w:p>
          <w:p w14:paraId="17FF276C" w14:textId="638C0F00" w:rsidR="00575F5B" w:rsidRPr="001E7910" w:rsidRDefault="00575F5B" w:rsidP="002A53E3">
            <w:pPr>
              <w:spacing w:before="0" w:after="80" w:line="276" w:lineRule="auto"/>
              <w:rPr>
                <w:rFonts w:asciiTheme="majorHAnsi" w:hAnsiTheme="majorHAnsi" w:cstheme="majorHAnsi"/>
                <w:sz w:val="22"/>
                <w:szCs w:val="22"/>
              </w:rPr>
            </w:pPr>
            <w:r w:rsidRPr="004273AC">
              <w:rPr>
                <w:rFonts w:asciiTheme="majorHAnsi" w:hAnsiTheme="majorHAnsi" w:cstheme="majorHAnsi"/>
                <w:sz w:val="22"/>
                <w:szCs w:val="22"/>
              </w:rPr>
              <w:t xml:space="preserve">In addition to fires, many pyrophoric chemicals are also classified as acutely toxic, corrosive, reproductive toxicants, and capable of damaging the liver, kidneys, central nervous system, and other body systems. Lab personnel must review safety data sheets to identify the specific hazard classes of each pyrophoric chemical in the lab. </w:t>
            </w:r>
          </w:p>
        </w:tc>
      </w:tr>
      <w:tr w:rsidR="00575F5B" w:rsidRPr="004273AC" w14:paraId="3C116DA9"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3CEF1BFC" w14:textId="24A20C52" w:rsidR="00575F5B" w:rsidRPr="00575F5B" w:rsidRDefault="00575F5B" w:rsidP="001F42F2">
            <w:pPr>
              <w:rPr>
                <w:rFonts w:asciiTheme="majorHAnsi" w:hAnsiTheme="majorHAnsi" w:cstheme="majorHAnsi"/>
                <w:b/>
                <w:sz w:val="22"/>
                <w:szCs w:val="22"/>
              </w:rPr>
            </w:pPr>
            <w:r w:rsidRPr="00575F5B">
              <w:rPr>
                <w:rFonts w:asciiTheme="majorHAnsi" w:hAnsiTheme="majorHAnsi" w:cstheme="majorHAnsi"/>
                <w:b/>
                <w:sz w:val="22"/>
                <w:szCs w:val="22"/>
              </w:rPr>
              <w:t>SECTION 1. PYROPHORIC CHEMICALS USED IN THE LAB (</w:t>
            </w:r>
            <w:r w:rsidRPr="00575F5B">
              <w:rPr>
                <w:rFonts w:asciiTheme="majorHAnsi" w:hAnsiTheme="majorHAnsi" w:cstheme="majorHAnsi"/>
                <w:b/>
                <w:i/>
                <w:sz w:val="22"/>
                <w:szCs w:val="22"/>
              </w:rPr>
              <w:t>Attach or insert more lines as necessary</w:t>
            </w:r>
            <w:r w:rsidRPr="00575F5B">
              <w:rPr>
                <w:rFonts w:asciiTheme="majorHAnsi" w:hAnsiTheme="majorHAnsi" w:cstheme="majorHAnsi"/>
                <w:b/>
                <w:sz w:val="22"/>
                <w:szCs w:val="22"/>
              </w:rPr>
              <w:t>)</w:t>
            </w:r>
          </w:p>
        </w:tc>
      </w:tr>
      <w:tr w:rsidR="00575F5B" w:rsidRPr="004273AC" w14:paraId="50DC04FB" w14:textId="77777777" w:rsidTr="005A7C0F">
        <w:trPr>
          <w:trHeight w:val="432"/>
          <w:jc w:val="center"/>
        </w:trPr>
        <w:tc>
          <w:tcPr>
            <w:tcW w:w="3438"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3A8C171" w14:textId="77777777" w:rsidR="00575F5B" w:rsidRPr="004273AC" w:rsidRDefault="00575F5B" w:rsidP="001F42F2">
            <w:pPr>
              <w:jc w:val="center"/>
              <w:rPr>
                <w:rFonts w:asciiTheme="majorHAnsi" w:hAnsiTheme="majorHAnsi" w:cstheme="majorHAnsi"/>
                <w:b/>
                <w:sz w:val="22"/>
                <w:szCs w:val="22"/>
              </w:rPr>
            </w:pPr>
            <w:r w:rsidRPr="004273AC">
              <w:rPr>
                <w:rFonts w:asciiTheme="majorHAnsi" w:hAnsiTheme="majorHAnsi" w:cstheme="majorHAnsi"/>
                <w:b/>
                <w:sz w:val="22"/>
                <w:szCs w:val="22"/>
              </w:rPr>
              <w:t>Chemical Name</w:t>
            </w:r>
          </w:p>
        </w:tc>
        <w:tc>
          <w:tcPr>
            <w:tcW w:w="7815"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11C5BE" w14:textId="77777777" w:rsidR="00575F5B" w:rsidRPr="004273AC" w:rsidRDefault="00575F5B" w:rsidP="001F42F2">
            <w:pPr>
              <w:jc w:val="center"/>
              <w:rPr>
                <w:rFonts w:asciiTheme="majorHAnsi" w:hAnsiTheme="majorHAnsi" w:cstheme="majorHAnsi"/>
                <w:b/>
                <w:sz w:val="22"/>
                <w:szCs w:val="22"/>
              </w:rPr>
            </w:pPr>
            <w:r w:rsidRPr="004273AC">
              <w:rPr>
                <w:rFonts w:asciiTheme="majorHAnsi" w:hAnsiTheme="majorHAnsi" w:cstheme="majorHAnsi"/>
                <w:b/>
                <w:sz w:val="22"/>
                <w:szCs w:val="22"/>
              </w:rPr>
              <w:t>Additional Hazards</w:t>
            </w:r>
          </w:p>
        </w:tc>
      </w:tr>
      <w:tr w:rsidR="00575F5B" w:rsidRPr="004273AC" w14:paraId="7FAD3A6D" w14:textId="77777777" w:rsidTr="005A7C0F">
        <w:trPr>
          <w:trHeight w:val="432"/>
          <w:jc w:val="center"/>
        </w:trPr>
        <w:tc>
          <w:tcPr>
            <w:tcW w:w="343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3B7EDDF" w14:textId="77777777" w:rsidR="00575F5B" w:rsidRPr="004273AC" w:rsidRDefault="00575F5B" w:rsidP="001F42F2">
            <w:pPr>
              <w:rPr>
                <w:rFonts w:asciiTheme="majorHAnsi" w:hAnsiTheme="majorHAnsi" w:cstheme="majorHAnsi"/>
                <w:sz w:val="22"/>
                <w:szCs w:val="22"/>
              </w:rPr>
            </w:pPr>
          </w:p>
        </w:tc>
        <w:tc>
          <w:tcPr>
            <w:tcW w:w="781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22D51EF" w14:textId="77777777" w:rsidR="00575F5B" w:rsidRPr="004273AC" w:rsidRDefault="00575F5B" w:rsidP="001F42F2">
            <w:pPr>
              <w:rPr>
                <w:rFonts w:asciiTheme="majorHAnsi" w:hAnsiTheme="majorHAnsi" w:cstheme="majorHAnsi"/>
                <w:sz w:val="22"/>
                <w:szCs w:val="22"/>
              </w:rPr>
            </w:pPr>
          </w:p>
        </w:tc>
      </w:tr>
      <w:tr w:rsidR="00575F5B" w:rsidRPr="004273AC" w14:paraId="02809FC0" w14:textId="77777777" w:rsidTr="005A7C0F">
        <w:trPr>
          <w:trHeight w:val="432"/>
          <w:jc w:val="center"/>
        </w:trPr>
        <w:tc>
          <w:tcPr>
            <w:tcW w:w="343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3A76A6C" w14:textId="77777777" w:rsidR="00575F5B" w:rsidRPr="004273AC" w:rsidRDefault="00575F5B" w:rsidP="001F42F2">
            <w:pPr>
              <w:rPr>
                <w:rFonts w:asciiTheme="majorHAnsi" w:hAnsiTheme="majorHAnsi" w:cstheme="majorHAnsi"/>
                <w:sz w:val="22"/>
                <w:szCs w:val="22"/>
              </w:rPr>
            </w:pPr>
          </w:p>
        </w:tc>
        <w:tc>
          <w:tcPr>
            <w:tcW w:w="781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AA90C5" w14:textId="77777777" w:rsidR="00575F5B" w:rsidRPr="004273AC" w:rsidRDefault="00575F5B" w:rsidP="001F42F2">
            <w:pPr>
              <w:rPr>
                <w:rFonts w:asciiTheme="majorHAnsi" w:hAnsiTheme="majorHAnsi" w:cstheme="majorHAnsi"/>
                <w:sz w:val="22"/>
                <w:szCs w:val="22"/>
              </w:rPr>
            </w:pPr>
          </w:p>
        </w:tc>
      </w:tr>
      <w:tr w:rsidR="00575F5B" w:rsidRPr="004273AC" w14:paraId="2D248542" w14:textId="77777777" w:rsidTr="005A7C0F">
        <w:trPr>
          <w:trHeight w:val="432"/>
          <w:jc w:val="center"/>
        </w:trPr>
        <w:tc>
          <w:tcPr>
            <w:tcW w:w="3438"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7D357C" w14:textId="77777777" w:rsidR="00575F5B" w:rsidRPr="004273AC" w:rsidRDefault="00575F5B" w:rsidP="001F42F2">
            <w:pPr>
              <w:rPr>
                <w:rFonts w:asciiTheme="majorHAnsi" w:hAnsiTheme="majorHAnsi" w:cstheme="majorHAnsi"/>
                <w:sz w:val="22"/>
                <w:szCs w:val="22"/>
              </w:rPr>
            </w:pPr>
          </w:p>
        </w:tc>
        <w:tc>
          <w:tcPr>
            <w:tcW w:w="7815"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D799A63" w14:textId="77777777" w:rsidR="00575F5B" w:rsidRPr="004273AC" w:rsidRDefault="00575F5B" w:rsidP="001F42F2">
            <w:pPr>
              <w:rPr>
                <w:rFonts w:asciiTheme="majorHAnsi" w:hAnsiTheme="majorHAnsi" w:cstheme="majorHAnsi"/>
                <w:sz w:val="22"/>
                <w:szCs w:val="22"/>
              </w:rPr>
            </w:pPr>
          </w:p>
        </w:tc>
      </w:tr>
      <w:tr w:rsidR="001F7738" w:rsidRPr="001E7910" w14:paraId="1BAA3B85"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10EAD2EB" w14:textId="3731BC9F" w:rsidR="001F7738" w:rsidRPr="001E7910" w:rsidRDefault="001F7738" w:rsidP="00E253A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w:t>
            </w:r>
            <w:r w:rsidR="00575F5B">
              <w:rPr>
                <w:rFonts w:asciiTheme="majorHAnsi" w:eastAsia="Times New Roman" w:hAnsiTheme="majorHAnsi" w:cstheme="majorHAnsi"/>
                <w:b/>
                <w:snapToGrid w:val="0"/>
                <w:sz w:val="22"/>
                <w:szCs w:val="22"/>
              </w:rPr>
              <w:t>2</w:t>
            </w:r>
            <w:r w:rsidRPr="001E7910">
              <w:rPr>
                <w:rFonts w:asciiTheme="majorHAnsi" w:eastAsia="Times New Roman" w:hAnsiTheme="majorHAnsi" w:cstheme="majorHAnsi"/>
                <w:b/>
                <w:snapToGrid w:val="0"/>
                <w:sz w:val="22"/>
                <w:szCs w:val="22"/>
              </w:rPr>
              <w:t>. ADMINISTRATIVE CONTROLS</w:t>
            </w:r>
          </w:p>
        </w:tc>
      </w:tr>
      <w:tr w:rsidR="005A7C0F" w:rsidRPr="001E7910" w14:paraId="3A2CAE09"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BA0EFE" w14:textId="2EDCDFC5"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DE1086" w14:textId="16C21AD7"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Principal investigators (PIs) or other qualified persons must provide lab-specific safety training to ensure lab personnel understand the hazards, work practices, and emergency procedures associated pyrophoric chemicals. </w:t>
            </w:r>
            <w:hyperlink r:id="rId9" w:history="1">
              <w:r w:rsidRPr="002A53E3">
                <w:rPr>
                  <w:rStyle w:val="Hyperlink"/>
                  <w:rFonts w:asciiTheme="majorHAnsi" w:hAnsiTheme="majorHAnsi" w:cstheme="majorHAnsi"/>
                  <w:b/>
                  <w:color w:val="54AE54"/>
                  <w:sz w:val="22"/>
                  <w:szCs w:val="22"/>
                  <w:u w:val="none"/>
                </w:rPr>
                <w:t>Documentation</w:t>
              </w:r>
            </w:hyperlink>
            <w:r w:rsidRPr="004273AC">
              <w:rPr>
                <w:rFonts w:asciiTheme="majorHAnsi" w:hAnsiTheme="majorHAnsi" w:cstheme="majorHAnsi"/>
                <w:sz w:val="22"/>
                <w:szCs w:val="22"/>
              </w:rPr>
              <w:t xml:space="preserve"> of the training is required.</w:t>
            </w:r>
          </w:p>
        </w:tc>
      </w:tr>
      <w:tr w:rsidR="005A7C0F" w:rsidRPr="001E7910" w14:paraId="5BEEEF96"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1D6270" w14:textId="7FC30BCC"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56545C" w14:textId="2F8C641A"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Read the </w:t>
            </w:r>
            <w:r w:rsidRPr="004273AC">
              <w:rPr>
                <w:rFonts w:asciiTheme="majorHAnsi" w:hAnsiTheme="majorHAnsi" w:cstheme="majorHAnsi"/>
                <w:b/>
                <w:sz w:val="22"/>
                <w:szCs w:val="22"/>
              </w:rPr>
              <w:t>safety data sheet (SDS)</w:t>
            </w:r>
            <w:r w:rsidRPr="004273AC">
              <w:rPr>
                <w:rFonts w:asciiTheme="majorHAnsi" w:hAnsiTheme="majorHAnsi" w:cstheme="majorHAnsi"/>
                <w:sz w:val="22"/>
                <w:szCs w:val="22"/>
              </w:rPr>
              <w:t xml:space="preserve"> for each pyrophoric chemical prior to use.</w:t>
            </w:r>
          </w:p>
        </w:tc>
      </w:tr>
      <w:tr w:rsidR="005A7C0F" w:rsidRPr="001E7910" w14:paraId="66419167"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6A4719" w14:textId="7374577B"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lastRenderedPageBreak/>
              <w:t>2.3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3682B8" w14:textId="37E9038D"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Substitute safer alternatives or reduce the quantities of pyrophoric chemicals, if feasible.</w:t>
            </w:r>
          </w:p>
        </w:tc>
      </w:tr>
      <w:tr w:rsidR="005A7C0F" w:rsidRPr="001E7910" w14:paraId="0D423B83"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C73FDF9" w14:textId="146CD09C"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E32655" w14:textId="013A045B"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Do not work alone with pyrophoric chemicals.</w:t>
            </w:r>
          </w:p>
        </w:tc>
      </w:tr>
      <w:tr w:rsidR="005A7C0F" w:rsidRPr="001E7910" w14:paraId="04DCA3AD"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F1BFA5" w14:textId="6338DF8D"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51F97B" w14:textId="29C5B927"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Perform experiments during normal business hours (i.e., 8:00 am-5:00 pm Mon-Fri), if feasible.</w:t>
            </w:r>
          </w:p>
        </w:tc>
      </w:tr>
      <w:tr w:rsidR="005A7C0F" w:rsidRPr="001E7910" w14:paraId="6E278943"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F7FDBF9" w14:textId="479D15DB"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2.6</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2694CF" w14:textId="215CD973"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Transfer multiple small volumes/quantities of pyrophorics instead of a single transfer of larger volumes/quantities.</w:t>
            </w:r>
          </w:p>
        </w:tc>
      </w:tr>
      <w:tr w:rsidR="005A7C0F" w:rsidRPr="001E7910" w14:paraId="5F0B34DC"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DC9B4CA" w14:textId="1DE92DE1"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2.7</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E29A77D" w14:textId="165DDA92"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Ensure that a functional eyewash and safety shower </w:t>
            </w:r>
            <w:r w:rsidR="00C50518" w:rsidRPr="004273AC">
              <w:rPr>
                <w:rFonts w:asciiTheme="majorHAnsi" w:hAnsiTheme="majorHAnsi" w:cstheme="majorHAnsi"/>
                <w:sz w:val="22"/>
                <w:szCs w:val="22"/>
              </w:rPr>
              <w:t>are in</w:t>
            </w:r>
            <w:r w:rsidRPr="004273AC">
              <w:rPr>
                <w:rFonts w:asciiTheme="majorHAnsi" w:hAnsiTheme="majorHAnsi" w:cstheme="majorHAnsi"/>
                <w:sz w:val="22"/>
                <w:szCs w:val="22"/>
              </w:rPr>
              <w:t xml:space="preserve"> the immediate work area where pyrophorics are used. </w:t>
            </w:r>
          </w:p>
        </w:tc>
      </w:tr>
      <w:tr w:rsidR="005A7C0F" w:rsidRPr="001E7910" w14:paraId="77DDA2DB"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0A5FBD" w14:textId="1563352C"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2.8 </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07DE07" w14:textId="499240C7"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administrative controls specific to the laboratory. </w:t>
            </w:r>
          </w:p>
        </w:tc>
      </w:tr>
      <w:tr w:rsidR="005A7C0F" w:rsidRPr="001E7910" w14:paraId="36EE733C"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42FE757F" w14:textId="132DFA01" w:rsidR="005A7C0F" w:rsidRPr="001E7910" w:rsidRDefault="005A7C0F" w:rsidP="005A7C0F">
            <w:pPr>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 xml:space="preserve">SECTION </w:t>
            </w:r>
            <w:r>
              <w:rPr>
                <w:rFonts w:asciiTheme="majorHAnsi" w:eastAsia="Cambria" w:hAnsiTheme="majorHAnsi" w:cstheme="majorHAnsi"/>
                <w:b/>
                <w:snapToGrid w:val="0"/>
                <w:sz w:val="22"/>
                <w:szCs w:val="22"/>
              </w:rPr>
              <w:t>3</w:t>
            </w:r>
            <w:r w:rsidR="00C50518" w:rsidRPr="001E7910">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ENGINEERING CONTROLS</w:t>
            </w:r>
          </w:p>
        </w:tc>
      </w:tr>
      <w:tr w:rsidR="005A7C0F" w:rsidRPr="001E7910" w14:paraId="3DE676A2"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C7A66D" w14:textId="5F332485"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3.1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A489770" w14:textId="37D2BAA2"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Handle solid pyrophoric chemicals in an inert atmosphere glove box. Inert atmosphere glove bags can be used as an alternative, if approved by the PI</w:t>
            </w:r>
            <w:r w:rsidR="00C50518" w:rsidRPr="004273AC">
              <w:rPr>
                <w:rFonts w:asciiTheme="majorHAnsi" w:hAnsiTheme="majorHAnsi" w:cstheme="majorHAnsi"/>
                <w:sz w:val="22"/>
                <w:szCs w:val="22"/>
              </w:rPr>
              <w:t xml:space="preserve">. </w:t>
            </w:r>
          </w:p>
        </w:tc>
      </w:tr>
      <w:tr w:rsidR="005A7C0F" w:rsidRPr="001E7910" w14:paraId="38975495"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D62019D" w14:textId="5292EA7C"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3.2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E4B8EE" w14:textId="005A598A"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If a glove box is not available, handle pyrophoric liquids via syringe or cannula in a properly-functioning chemical fume hood, over a spill tray if feasible, and with the sash at the lowest working height to form a barrier between the person and the experiment. </w:t>
            </w:r>
          </w:p>
        </w:tc>
      </w:tr>
      <w:tr w:rsidR="005A7C0F" w:rsidRPr="001E7910" w14:paraId="0D00EC39"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094B4F8" w14:textId="4CE4C99F"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3.3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EF4399" w14:textId="26E3DE5D" w:rsidR="005A7C0F" w:rsidRPr="001E7910" w:rsidRDefault="005A7C0F" w:rsidP="005A7C0F">
            <w:pPr>
              <w:spacing w:beforeLines="40" w:before="96" w:afterLines="40" w:after="96"/>
              <w:rPr>
                <w:rFonts w:asciiTheme="majorHAnsi" w:hAnsiTheme="majorHAnsi" w:cstheme="majorHAnsi"/>
                <w:sz w:val="22"/>
                <w:szCs w:val="22"/>
              </w:rPr>
            </w:pPr>
            <w:r w:rsidRPr="004273AC">
              <w:rPr>
                <w:rFonts w:asciiTheme="majorHAnsi" w:hAnsiTheme="majorHAnsi" w:cstheme="majorHAnsi"/>
                <w:sz w:val="22"/>
                <w:szCs w:val="22"/>
              </w:rPr>
              <w:t xml:space="preserve">Ensure chemical fume hoods are running between 80-120 linear feet/minute and have been tested within the last year. If the hood is not working, contact </w:t>
            </w:r>
            <w:hyperlink r:id="rId10" w:history="1">
              <w:r w:rsidRPr="002A53E3">
                <w:rPr>
                  <w:rStyle w:val="Hyperlink"/>
                  <w:rFonts w:asciiTheme="majorHAnsi" w:hAnsiTheme="majorHAnsi" w:cstheme="majorHAnsi"/>
                  <w:b/>
                  <w:color w:val="54AE54"/>
                  <w:sz w:val="22"/>
                  <w:szCs w:val="22"/>
                  <w:u w:val="none"/>
                </w:rPr>
                <w:t>Facilities Operations</w:t>
              </w:r>
            </w:hyperlink>
            <w:r w:rsidRPr="004273AC">
              <w:rPr>
                <w:rFonts w:asciiTheme="majorHAnsi" w:hAnsiTheme="majorHAnsi" w:cstheme="majorHAnsi"/>
                <w:sz w:val="22"/>
                <w:szCs w:val="22"/>
              </w:rPr>
              <w:t xml:space="preserve"> for repairs or </w:t>
            </w:r>
            <w:hyperlink r:id="rId11" w:history="1">
              <w:r w:rsidRPr="002A53E3">
                <w:rPr>
                  <w:rStyle w:val="Hyperlink"/>
                  <w:rFonts w:asciiTheme="majorHAnsi" w:hAnsiTheme="majorHAnsi" w:cstheme="majorHAnsi"/>
                  <w:b/>
                  <w:color w:val="54AE54"/>
                  <w:sz w:val="22"/>
                  <w:szCs w:val="22"/>
                  <w:u w:val="none"/>
                </w:rPr>
                <w:t>EHS</w:t>
              </w:r>
            </w:hyperlink>
            <w:r w:rsidRPr="004273AC">
              <w:rPr>
                <w:rFonts w:asciiTheme="majorHAnsi" w:hAnsiTheme="majorHAnsi" w:cstheme="majorHAnsi"/>
                <w:sz w:val="22"/>
                <w:szCs w:val="22"/>
              </w:rPr>
              <w:t xml:space="preserve"> for retesting. </w:t>
            </w:r>
          </w:p>
        </w:tc>
      </w:tr>
      <w:tr w:rsidR="005A7C0F" w:rsidRPr="001E7910" w14:paraId="34CD2DB9"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0F0554" w14:textId="0ED65242"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3.4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4C43AE" w14:textId="4F1E5F21" w:rsidR="005A7C0F" w:rsidRPr="001E7910" w:rsidRDefault="005A7C0F" w:rsidP="005A7C0F">
            <w:pPr>
              <w:spacing w:beforeLines="40" w:before="96" w:afterLines="40" w:after="96"/>
              <w:rPr>
                <w:rFonts w:asciiTheme="majorHAnsi" w:hAnsiTheme="majorHAnsi" w:cstheme="majorHAnsi"/>
                <w:sz w:val="22"/>
                <w:szCs w:val="22"/>
              </w:rPr>
            </w:pPr>
            <w:r w:rsidRPr="004273AC">
              <w:rPr>
                <w:rFonts w:asciiTheme="majorHAnsi" w:hAnsiTheme="majorHAnsi" w:cstheme="majorHAnsi"/>
                <w:sz w:val="22"/>
                <w:szCs w:val="22"/>
              </w:rPr>
              <w:t>Ensure needles are equipped with locking mechanisms (e.g., Luer lock needles) to prevent accidental disconnection and release of reagents.</w:t>
            </w:r>
          </w:p>
        </w:tc>
      </w:tr>
      <w:tr w:rsidR="005A7C0F" w:rsidRPr="001E7910" w14:paraId="442F5EA9"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3B5B6F" w14:textId="5B3454D2"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3.5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B2F6480" w14:textId="01A6E258" w:rsidR="005A7C0F" w:rsidRPr="001E7910" w:rsidRDefault="005A7C0F" w:rsidP="005A7C0F">
            <w:pPr>
              <w:spacing w:beforeLines="40" w:before="96" w:afterLines="40" w:after="96"/>
              <w:rPr>
                <w:rFonts w:asciiTheme="majorHAnsi" w:hAnsiTheme="majorHAnsi" w:cstheme="majorHAnsi"/>
                <w:sz w:val="22"/>
                <w:szCs w:val="22"/>
              </w:rPr>
            </w:pPr>
            <w:r w:rsidRPr="004273AC">
              <w:rPr>
                <w:rFonts w:asciiTheme="majorHAnsi" w:hAnsiTheme="majorHAnsi" w:cstheme="majorHAnsi"/>
                <w:sz w:val="22"/>
                <w:szCs w:val="22"/>
              </w:rPr>
              <w:t xml:space="preserve">Place portable blast shields inside the fume hood, if required by the PI. </w:t>
            </w:r>
          </w:p>
        </w:tc>
      </w:tr>
      <w:tr w:rsidR="005A7C0F" w:rsidRPr="001E7910" w14:paraId="78414BEE"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72FD8D" w14:textId="36A2C3C3"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3.6</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7608EE" w14:textId="77777777" w:rsidR="005A7C0F" w:rsidRPr="001E7910" w:rsidRDefault="005A7C0F" w:rsidP="005A7C0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Add additional engineering controls specific to the laboratory.</w:t>
            </w:r>
          </w:p>
        </w:tc>
      </w:tr>
      <w:tr w:rsidR="005A7C0F" w:rsidRPr="001E7910" w14:paraId="45C7BDB7"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7C0ACF83" w14:textId="21966CBA" w:rsidR="005A7C0F" w:rsidRPr="001E7910" w:rsidRDefault="005A7C0F" w:rsidP="005A7C0F">
            <w:pPr>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w:t>
            </w:r>
            <w:r>
              <w:rPr>
                <w:rFonts w:asciiTheme="majorHAnsi" w:eastAsia="Times New Roman" w:hAnsiTheme="majorHAnsi" w:cstheme="majorHAnsi"/>
                <w:b/>
                <w:snapToGrid w:val="0"/>
                <w:sz w:val="22"/>
                <w:szCs w:val="22"/>
              </w:rPr>
              <w:t>4</w:t>
            </w:r>
            <w:r w:rsidR="00C50518" w:rsidRPr="001E7910">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WORK PRACTICES</w:t>
            </w:r>
          </w:p>
        </w:tc>
      </w:tr>
      <w:tr w:rsidR="005A7C0F" w:rsidRPr="001E7910" w14:paraId="2F19E701"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C5E954" w14:textId="5BF09352"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94F8CF" w14:textId="3750A3CE"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Inspect containers and reaction vessels for signs of degradation prior to use. Replace if damaged.</w:t>
            </w:r>
          </w:p>
        </w:tc>
      </w:tr>
      <w:tr w:rsidR="005A7C0F" w:rsidRPr="001E7910" w14:paraId="5E21D367"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BFE7FC" w14:textId="2BA8E8B5"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33611F" w14:textId="7F6D3E8C"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Remove all non-essential chemicals and materials from the fume hood or glove box</w:t>
            </w:r>
            <w:r w:rsidR="00C50518" w:rsidRPr="004273AC">
              <w:rPr>
                <w:rFonts w:asciiTheme="majorHAnsi" w:hAnsiTheme="majorHAnsi" w:cstheme="majorHAnsi"/>
                <w:sz w:val="22"/>
                <w:szCs w:val="22"/>
              </w:rPr>
              <w:t xml:space="preserve">. </w:t>
            </w:r>
            <w:r w:rsidRPr="004273AC">
              <w:rPr>
                <w:rFonts w:asciiTheme="majorHAnsi" w:hAnsiTheme="majorHAnsi" w:cstheme="majorHAnsi"/>
                <w:sz w:val="22"/>
                <w:szCs w:val="22"/>
              </w:rPr>
              <w:t>Only chemicals involved in the experiment must be present.</w:t>
            </w:r>
          </w:p>
        </w:tc>
      </w:tr>
      <w:tr w:rsidR="005A7C0F" w:rsidRPr="001E7910" w14:paraId="4AEDA72B"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B7FAE5" w14:textId="79E9FCDF"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7211348" w14:textId="2096EF20" w:rsidR="005A7C0F" w:rsidRPr="001E7910" w:rsidRDefault="005A7C0F" w:rsidP="005A7C0F">
            <w:pPr>
              <w:widowControl w:val="0"/>
              <w:shd w:val="clear" w:color="auto" w:fill="FFFFFF"/>
              <w:spacing w:beforeLines="40" w:before="96" w:afterLines="40" w:after="96"/>
              <w:rPr>
                <w:rFonts w:asciiTheme="majorHAnsi" w:hAnsiTheme="majorHAnsi" w:cstheme="majorHAnsi"/>
                <w:sz w:val="22"/>
                <w:szCs w:val="22"/>
              </w:rPr>
            </w:pPr>
            <w:r w:rsidRPr="004273AC">
              <w:rPr>
                <w:rFonts w:asciiTheme="majorHAnsi" w:hAnsiTheme="majorHAnsi" w:cstheme="majorHAnsi"/>
                <w:sz w:val="22"/>
                <w:szCs w:val="22"/>
              </w:rPr>
              <w:t>Remove moisture from glassware (e.g., heating) prior to introducing pyrophoric chemicals. Ensure glassware is rated for the pressures generated during reactions.</w:t>
            </w:r>
          </w:p>
        </w:tc>
      </w:tr>
      <w:tr w:rsidR="005A7C0F" w:rsidRPr="001E7910" w14:paraId="2BF160B7"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32F9C2" w14:textId="596058B1"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0A458DA" w14:textId="603775BC"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Visually confirm that glassware is dry prior to introducing pyrophoric chemicals.</w:t>
            </w:r>
          </w:p>
        </w:tc>
      </w:tr>
      <w:tr w:rsidR="005A7C0F" w:rsidRPr="001E7910" w14:paraId="0E0DEA95"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297160" w14:textId="4AAC9BAA"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EF57F4" w14:textId="5ADCB7F3"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Purge air from equipment with a specified inert gas such as nitrogen or argon prior to introducing pyrophoric chemicals.</w:t>
            </w:r>
          </w:p>
        </w:tc>
      </w:tr>
      <w:tr w:rsidR="005A7C0F" w:rsidRPr="001E7910" w14:paraId="3917F636"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6ED1FC9" w14:textId="6089D465"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4.6</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E92AB4" w14:textId="22A60ED8"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color w:val="000000"/>
                <w:sz w:val="22"/>
                <w:szCs w:val="22"/>
              </w:rPr>
              <w:t>Do not transfer large volumes (&gt;20 mL) using a syringe.</w:t>
            </w:r>
          </w:p>
        </w:tc>
      </w:tr>
      <w:tr w:rsidR="005A7C0F" w:rsidRPr="001E7910" w14:paraId="327309CF"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74D3FA5" w14:textId="57943A60"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4.7 </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98F8877" w14:textId="6C9060C5"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 xml:space="preserve">Use containers with transfer septa for liquid reagents to prevent exposure to air and moisture. </w:t>
            </w:r>
          </w:p>
        </w:tc>
      </w:tr>
      <w:tr w:rsidR="005A7C0F" w:rsidRPr="001E7910" w14:paraId="50854B10"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4C161B" w14:textId="79DD54FB"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lastRenderedPageBreak/>
              <w:t>4.8</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BF8BD5C" w14:textId="3B122548"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 xml:space="preserve">Do not tip reagent bottles to extract pyrophorics. Tipping can cause the liquid to contact the septum, causing deterioration. </w:t>
            </w:r>
          </w:p>
        </w:tc>
      </w:tr>
      <w:tr w:rsidR="005A7C0F" w:rsidRPr="001E7910" w14:paraId="11CCDAD0"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410A1A" w14:textId="422D1DFD"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4.9</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B2D3EBD" w14:textId="57E43CCA"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 xml:space="preserve">Use mineral oil bubblers to release excess pressure from the reagent or reaction vessels. </w:t>
            </w:r>
          </w:p>
        </w:tc>
      </w:tr>
      <w:tr w:rsidR="005A7C0F" w:rsidRPr="001E7910" w14:paraId="16C7AF15"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AF324AB" w14:textId="69FCEEF7"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4.10</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D29C6B" w14:textId="038B21F6"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Maintain reagent containers and reaction vessels under slight positive pressure (as visually indicated by a mineral oil bubbler) to prevent pressure reversals</w:t>
            </w:r>
            <w:r w:rsidR="00C50518" w:rsidRPr="004273AC">
              <w:rPr>
                <w:rFonts w:asciiTheme="majorHAnsi" w:hAnsiTheme="majorHAnsi" w:cstheme="majorHAnsi"/>
                <w:sz w:val="22"/>
                <w:szCs w:val="22"/>
              </w:rPr>
              <w:t xml:space="preserve">. </w:t>
            </w:r>
          </w:p>
        </w:tc>
      </w:tr>
      <w:tr w:rsidR="005A7C0F" w:rsidRPr="001E7910" w14:paraId="685A8CBF"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59475ED" w14:textId="6D5A0029"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4.11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B7CA88A" w14:textId="30C505DA"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Do not use balloons for pyrophoric chemicals.</w:t>
            </w:r>
          </w:p>
        </w:tc>
      </w:tr>
      <w:tr w:rsidR="005A7C0F" w:rsidRPr="001E7910" w14:paraId="68D61AE4"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4D67AB0" w14:textId="117E57D6"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4.12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32DA314" w14:textId="36FC65D7" w:rsidR="005A7C0F" w:rsidRPr="001E7910" w:rsidRDefault="005A7C0F" w:rsidP="005A7C0F">
            <w:pPr>
              <w:widowControl w:val="0"/>
              <w:shd w:val="clear" w:color="auto" w:fill="FFFFFF"/>
              <w:spacing w:beforeLines="40" w:before="96" w:afterLines="40" w:after="96"/>
              <w:rPr>
                <w:rFonts w:asciiTheme="majorHAnsi" w:eastAsia="Times New Roman" w:hAnsiTheme="majorHAnsi" w:cstheme="majorHAnsi"/>
                <w:sz w:val="22"/>
                <w:szCs w:val="22"/>
              </w:rPr>
            </w:pPr>
            <w:r w:rsidRPr="004273AC">
              <w:rPr>
                <w:rFonts w:asciiTheme="majorHAnsi" w:hAnsiTheme="majorHAnsi" w:cstheme="majorHAnsi"/>
                <w:sz w:val="22"/>
                <w:szCs w:val="22"/>
              </w:rPr>
              <w:t xml:space="preserve">Never add excess pyrophorics back to the original container. </w:t>
            </w:r>
          </w:p>
        </w:tc>
      </w:tr>
      <w:tr w:rsidR="005A7C0F" w:rsidRPr="001E7910" w14:paraId="77504821"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61804D3" w14:textId="720535D8"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4.13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7E0345" w14:textId="77777777" w:rsidR="005A7C0F" w:rsidRPr="001E7910" w:rsidRDefault="005A7C0F" w:rsidP="005A7C0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work practices specific to the laboratory. </w:t>
            </w:r>
          </w:p>
        </w:tc>
      </w:tr>
      <w:tr w:rsidR="005A7C0F" w:rsidRPr="001E7910" w14:paraId="41DE87C7"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5DEC0090" w14:textId="012201D4" w:rsidR="005A7C0F" w:rsidRPr="001E7910" w:rsidRDefault="005A7C0F" w:rsidP="005A7C0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 xml:space="preserve">SECTION </w:t>
            </w:r>
            <w:r>
              <w:rPr>
                <w:rFonts w:asciiTheme="majorHAnsi" w:eastAsia="Cambria" w:hAnsiTheme="majorHAnsi" w:cstheme="majorHAnsi"/>
                <w:b/>
                <w:snapToGrid w:val="0"/>
                <w:sz w:val="22"/>
                <w:szCs w:val="22"/>
              </w:rPr>
              <w:t>5</w:t>
            </w:r>
            <w:r w:rsidR="00C50518" w:rsidRPr="001E7910">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PERSONAL PROTECTIVE EQUIPMENT</w:t>
            </w:r>
          </w:p>
        </w:tc>
      </w:tr>
      <w:tr w:rsidR="005A7C0F" w:rsidRPr="001E7910" w14:paraId="6BABFFB5" w14:textId="77777777" w:rsidTr="005A7C0F">
        <w:trPr>
          <w:gridAfter w:val="1"/>
          <w:wAfter w:w="8" w:type="dxa"/>
          <w:trHeight w:val="288"/>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10BB39D" w14:textId="2E7EA9FB"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5.1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F64B1B" w14:textId="4C4BC10C"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Chemical splash goggles (recommended) or safety glasses that meet </w:t>
            </w:r>
            <w:r w:rsidRPr="004273AC">
              <w:rPr>
                <w:rFonts w:asciiTheme="majorHAnsi" w:hAnsiTheme="majorHAnsi" w:cstheme="majorHAnsi"/>
                <w:i/>
                <w:sz w:val="22"/>
                <w:szCs w:val="22"/>
              </w:rPr>
              <w:t xml:space="preserve">American National Standards Institute </w:t>
            </w:r>
            <w:r w:rsidRPr="004273AC">
              <w:rPr>
                <w:rFonts w:asciiTheme="majorHAnsi" w:hAnsiTheme="majorHAnsi" w:cstheme="majorHAnsi"/>
                <w:sz w:val="22"/>
                <w:szCs w:val="22"/>
              </w:rPr>
              <w:t>(ANSI) standard Z-87.1 must be worn when handling pyrophoric chemicals. PIs must determine if full-face shields are required.</w:t>
            </w:r>
          </w:p>
        </w:tc>
      </w:tr>
      <w:tr w:rsidR="005A7C0F" w:rsidRPr="001E7910" w14:paraId="100A0EC1" w14:textId="77777777" w:rsidTr="005A7C0F">
        <w:trPr>
          <w:gridAfter w:val="1"/>
          <w:wAfter w:w="8" w:type="dxa"/>
          <w:trHeight w:val="288"/>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7DA5BC" w14:textId="1139D269"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5.2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F4BF530" w14:textId="7249D2F1"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Gloves indicated in the safety data sheet (SDS) must be worn while handling of pyrophoric chemicals. PIs must determine whether Nomex, Kevlar, or other related aramid fiber gloves are required.</w:t>
            </w:r>
          </w:p>
        </w:tc>
      </w:tr>
      <w:tr w:rsidR="005A7C0F" w:rsidRPr="001E7910" w14:paraId="5F5247D4" w14:textId="77777777" w:rsidTr="005A7C0F">
        <w:trPr>
          <w:gridAfter w:val="1"/>
          <w:wAfter w:w="8" w:type="dxa"/>
          <w:trHeight w:val="288"/>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CE4AD32" w14:textId="152E6EB9"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5.3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BD54204" w14:textId="315A7CC2"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A flame-resistant lab coat must be worn when working with pyrophoric chemicals. Lab coats must be buttoned, fit properly, and cover as much skin as possible. PIs must determine if chemical-resistant aprons are required.</w:t>
            </w:r>
          </w:p>
        </w:tc>
      </w:tr>
      <w:tr w:rsidR="005A7C0F" w:rsidRPr="001E7910" w14:paraId="3FF050C2" w14:textId="77777777" w:rsidTr="005A7C0F">
        <w:trPr>
          <w:gridAfter w:val="1"/>
          <w:wAfter w:w="8" w:type="dxa"/>
          <w:trHeight w:val="288"/>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9A6894" w14:textId="7770F83D"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5.4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8AAEA6E" w14:textId="5DC548F6"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Shirts, long </w:t>
            </w:r>
            <w:r w:rsidR="00C50518" w:rsidRPr="004273AC">
              <w:rPr>
                <w:rFonts w:asciiTheme="majorHAnsi" w:hAnsiTheme="majorHAnsi" w:cstheme="majorHAnsi"/>
                <w:sz w:val="22"/>
                <w:szCs w:val="22"/>
              </w:rPr>
              <w:t>pants,</w:t>
            </w:r>
            <w:r w:rsidRPr="004273AC">
              <w:rPr>
                <w:rFonts w:asciiTheme="majorHAnsi" w:hAnsiTheme="majorHAnsi" w:cstheme="majorHAnsi"/>
                <w:sz w:val="22"/>
                <w:szCs w:val="22"/>
              </w:rPr>
              <w:t xml:space="preserve"> and other clothing worn underneath fire-resistant lab coats should be cotton or wool. Synthetic</w:t>
            </w:r>
            <w:r w:rsidRPr="004273AC">
              <w:rPr>
                <w:rFonts w:asciiTheme="majorHAnsi" w:hAnsiTheme="majorHAnsi" w:cstheme="majorHAnsi"/>
                <w:bCs/>
                <w:sz w:val="22"/>
                <w:szCs w:val="22"/>
              </w:rPr>
              <w:t xml:space="preserve"> clothing (e.g., polyester, nylon, acetate, rayon, acrylic, etc.) should be avoided.</w:t>
            </w:r>
            <w:r w:rsidRPr="004273AC">
              <w:rPr>
                <w:rFonts w:asciiTheme="majorHAnsi" w:hAnsiTheme="majorHAnsi" w:cstheme="majorHAnsi"/>
                <w:b/>
                <w:bCs/>
                <w:sz w:val="22"/>
                <w:szCs w:val="22"/>
              </w:rPr>
              <w:t xml:space="preserve"> </w:t>
            </w:r>
          </w:p>
        </w:tc>
      </w:tr>
      <w:tr w:rsidR="005A7C0F" w:rsidRPr="001E7910" w14:paraId="1E68A78C" w14:textId="77777777" w:rsidTr="005A7C0F">
        <w:trPr>
          <w:gridAfter w:val="1"/>
          <w:wAfter w:w="8" w:type="dxa"/>
          <w:trHeight w:val="49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156F14E" w14:textId="7003E7A7"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5.5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F73F41B" w14:textId="60DAECD9" w:rsidR="005A7C0F" w:rsidRPr="001E7910" w:rsidRDefault="005A7C0F" w:rsidP="005A7C0F">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Closed-toed footwear, which covers the entire foot, must be worn when working with pyrophorics. Leather footwear is preferable. </w:t>
            </w:r>
          </w:p>
        </w:tc>
      </w:tr>
      <w:tr w:rsidR="005A7C0F" w:rsidRPr="001E7910" w14:paraId="41F916C0"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B6664AD" w14:textId="55C438B6" w:rsidR="005A7C0F" w:rsidRPr="001E7910" w:rsidRDefault="005A7C0F" w:rsidP="005A7C0F">
            <w:pPr>
              <w:spacing w:beforeLines="40" w:before="96" w:afterLines="40" w:after="96"/>
              <w:jc w:val="center"/>
              <w:rPr>
                <w:rFonts w:asciiTheme="majorHAnsi" w:eastAsia="Times New Roman" w:hAnsiTheme="majorHAnsi" w:cstheme="majorHAnsi"/>
                <w:snapToGrid w:val="0"/>
                <w:sz w:val="22"/>
                <w:szCs w:val="22"/>
              </w:rPr>
            </w:pPr>
            <w:r>
              <w:rPr>
                <w:rFonts w:asciiTheme="majorHAnsi" w:eastAsia="Times New Roman" w:hAnsiTheme="majorHAnsi" w:cstheme="majorHAnsi"/>
                <w:snapToGrid w:val="0"/>
                <w:sz w:val="22"/>
                <w:szCs w:val="22"/>
              </w:rPr>
              <w:t>5.6</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231222E" w14:textId="77777777" w:rsidR="005A7C0F" w:rsidRPr="001E7910" w:rsidRDefault="005A7C0F" w:rsidP="005A7C0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personal protective equipment requirements specific to the laboratory. </w:t>
            </w:r>
          </w:p>
        </w:tc>
      </w:tr>
      <w:tr w:rsidR="005A7C0F" w:rsidRPr="001E7910" w14:paraId="4521FF34"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BEAAE00" w14:textId="4AEF274A" w:rsidR="005A7C0F" w:rsidRPr="001E7910" w:rsidRDefault="005A7C0F" w:rsidP="005A7C0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t xml:space="preserve">SECTION </w:t>
            </w:r>
            <w:r w:rsidR="00386A58">
              <w:rPr>
                <w:rFonts w:asciiTheme="majorHAnsi" w:eastAsia="Cambria" w:hAnsiTheme="majorHAnsi" w:cstheme="majorHAnsi"/>
                <w:b/>
                <w:snapToGrid w:val="0"/>
                <w:sz w:val="22"/>
                <w:szCs w:val="22"/>
              </w:rPr>
              <w:t>6</w:t>
            </w:r>
            <w:r w:rsidR="00C50518" w:rsidRPr="001E7910">
              <w:rPr>
                <w:rFonts w:asciiTheme="majorHAnsi" w:eastAsia="Cambria" w:hAnsiTheme="majorHAnsi" w:cstheme="majorHAnsi"/>
                <w:b/>
                <w:snapToGrid w:val="0"/>
                <w:sz w:val="22"/>
                <w:szCs w:val="22"/>
              </w:rPr>
              <w:t>.</w:t>
            </w:r>
            <w:r w:rsidR="00C50518">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STORAGE</w:t>
            </w:r>
          </w:p>
        </w:tc>
      </w:tr>
      <w:tr w:rsidR="00386A58" w:rsidRPr="001E7910" w14:paraId="123EF5CA"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448597D" w14:textId="1985A164" w:rsidR="00386A58" w:rsidRPr="001E7910" w:rsidRDefault="00386A58" w:rsidP="00386A58">
            <w:pPr>
              <w:widowControl w:val="0"/>
              <w:spacing w:beforeLines="40" w:before="96" w:afterLines="40" w:after="96"/>
              <w:jc w:val="center"/>
              <w:rPr>
                <w:rFonts w:asciiTheme="majorHAnsi" w:eastAsia="Cambria" w:hAnsiTheme="majorHAnsi" w:cstheme="majorHAnsi"/>
                <w:snapToGrid w:val="0"/>
                <w:sz w:val="22"/>
                <w:szCs w:val="22"/>
              </w:rPr>
            </w:pPr>
            <w:r w:rsidRPr="004273AC">
              <w:rPr>
                <w:rFonts w:asciiTheme="majorHAnsi" w:eastAsia="Cambria" w:hAnsiTheme="majorHAnsi" w:cstheme="majorHAnsi"/>
                <w:sz w:val="22"/>
                <w:szCs w:val="22"/>
              </w:rPr>
              <w:t>6.1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9DE3F5" w14:textId="368D3918" w:rsidR="00386A58" w:rsidRPr="001E7910" w:rsidRDefault="00386A58" w:rsidP="00386A58">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Store pyrophoric chemicals as indicated in safety data sheets (SDSs). An inert gas-filled desiccator or glove box may be suitable, if indicated by the manufacturer. </w:t>
            </w:r>
          </w:p>
        </w:tc>
      </w:tr>
      <w:tr w:rsidR="00386A58" w:rsidRPr="001E7910" w14:paraId="6BB9A1F3"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467FA50" w14:textId="62D4174C" w:rsidR="00386A58" w:rsidRPr="001E7910" w:rsidRDefault="00386A58" w:rsidP="00386A58">
            <w:pPr>
              <w:widowControl w:val="0"/>
              <w:spacing w:beforeLines="40" w:before="96" w:afterLines="40" w:after="96"/>
              <w:jc w:val="center"/>
              <w:rPr>
                <w:rFonts w:asciiTheme="majorHAnsi" w:eastAsia="Cambria" w:hAnsiTheme="majorHAnsi" w:cstheme="majorHAnsi"/>
                <w:snapToGrid w:val="0"/>
                <w:sz w:val="22"/>
                <w:szCs w:val="22"/>
              </w:rPr>
            </w:pPr>
            <w:r w:rsidRPr="004273AC">
              <w:rPr>
                <w:rFonts w:asciiTheme="majorHAnsi" w:eastAsia="Cambria" w:hAnsiTheme="majorHAnsi" w:cstheme="majorHAnsi"/>
                <w:sz w:val="22"/>
                <w:szCs w:val="22"/>
              </w:rPr>
              <w:t>6.2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FA7DD1" w14:textId="7D8EA6AE" w:rsidR="00386A58" w:rsidRPr="001E7910" w:rsidRDefault="00386A58" w:rsidP="00386A58">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Pyrophoric liquids should only be stored in sealed containers with PTFE-lined septa to prevent air exposure.</w:t>
            </w:r>
          </w:p>
        </w:tc>
      </w:tr>
      <w:tr w:rsidR="00386A58" w:rsidRPr="001E7910" w14:paraId="6D52B0E0"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86DE30" w14:textId="649D6CE0" w:rsidR="00386A58" w:rsidRPr="001E7910" w:rsidRDefault="00386A58" w:rsidP="00386A58">
            <w:pPr>
              <w:widowControl w:val="0"/>
              <w:spacing w:beforeLines="40" w:before="96" w:afterLines="40" w:after="96"/>
              <w:jc w:val="center"/>
              <w:rPr>
                <w:rFonts w:asciiTheme="majorHAnsi" w:eastAsia="Cambria" w:hAnsiTheme="majorHAnsi" w:cstheme="majorHAnsi"/>
                <w:snapToGrid w:val="0"/>
                <w:sz w:val="22"/>
                <w:szCs w:val="22"/>
              </w:rPr>
            </w:pPr>
            <w:r w:rsidRPr="004273AC">
              <w:rPr>
                <w:rFonts w:asciiTheme="majorHAnsi" w:eastAsia="Cambria" w:hAnsiTheme="majorHAnsi" w:cstheme="majorHAnsi"/>
                <w:sz w:val="22"/>
                <w:szCs w:val="22"/>
              </w:rPr>
              <w:t>6.3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006BB78" w14:textId="0666BD66" w:rsidR="00386A58" w:rsidRPr="001E7910" w:rsidRDefault="00386A58" w:rsidP="00386A58">
            <w:pPr>
              <w:spacing w:beforeLines="40" w:before="96" w:afterLines="40" w:after="96"/>
              <w:rPr>
                <w:rFonts w:asciiTheme="majorHAnsi" w:hAnsiTheme="majorHAnsi" w:cstheme="majorHAnsi"/>
                <w:sz w:val="22"/>
                <w:szCs w:val="22"/>
              </w:rPr>
            </w:pPr>
            <w:r w:rsidRPr="004273AC">
              <w:rPr>
                <w:rFonts w:asciiTheme="majorHAnsi" w:hAnsiTheme="majorHAnsi" w:cstheme="majorHAnsi"/>
                <w:sz w:val="22"/>
                <w:szCs w:val="22"/>
              </w:rPr>
              <w:t xml:space="preserve">Do not store pyrophoric chemicals near flammable chemicals, combustible materials, oxidizers, or water sources. </w:t>
            </w:r>
          </w:p>
        </w:tc>
      </w:tr>
      <w:tr w:rsidR="00386A58" w:rsidRPr="001E7910" w14:paraId="60F3E4B7"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85869C1" w14:textId="2E7C9460" w:rsidR="00386A58" w:rsidRPr="001E7910" w:rsidRDefault="00386A58" w:rsidP="00386A58">
            <w:pPr>
              <w:widowControl w:val="0"/>
              <w:spacing w:beforeLines="40" w:before="96" w:afterLines="40" w:after="96"/>
              <w:jc w:val="center"/>
              <w:rPr>
                <w:rFonts w:asciiTheme="majorHAnsi" w:eastAsia="Cambria" w:hAnsiTheme="majorHAnsi" w:cstheme="majorHAnsi"/>
                <w:snapToGrid w:val="0"/>
                <w:sz w:val="22"/>
                <w:szCs w:val="22"/>
              </w:rPr>
            </w:pPr>
            <w:r w:rsidRPr="004273AC">
              <w:rPr>
                <w:rFonts w:asciiTheme="majorHAnsi" w:eastAsia="Cambria" w:hAnsiTheme="majorHAnsi" w:cstheme="majorHAnsi"/>
                <w:sz w:val="22"/>
                <w:szCs w:val="22"/>
              </w:rPr>
              <w:t>6.4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2DDC5A4" w14:textId="7C54E1B1" w:rsidR="00386A58" w:rsidRPr="001E7910" w:rsidRDefault="00386A58" w:rsidP="00386A58">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Ensure that sufficient protective solvent, oil, or inert gas remains in the container while the material is stored.</w:t>
            </w:r>
          </w:p>
        </w:tc>
      </w:tr>
      <w:tr w:rsidR="00386A58" w:rsidRPr="001E7910" w14:paraId="24A65625"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9A2CE8" w14:textId="5F6333B1" w:rsidR="00386A58" w:rsidRPr="001E7910" w:rsidRDefault="00386A58" w:rsidP="00386A58">
            <w:pPr>
              <w:widowControl w:val="0"/>
              <w:spacing w:beforeLines="40" w:before="96" w:afterLines="40" w:after="96"/>
              <w:jc w:val="center"/>
              <w:rPr>
                <w:rFonts w:asciiTheme="majorHAnsi" w:eastAsia="Cambria" w:hAnsiTheme="majorHAnsi" w:cstheme="majorHAnsi"/>
                <w:snapToGrid w:val="0"/>
                <w:sz w:val="22"/>
                <w:szCs w:val="22"/>
              </w:rPr>
            </w:pPr>
            <w:r w:rsidRPr="004273AC">
              <w:rPr>
                <w:rFonts w:asciiTheme="majorHAnsi" w:eastAsia="Cambria" w:hAnsiTheme="majorHAnsi" w:cstheme="majorHAnsi"/>
                <w:sz w:val="22"/>
                <w:szCs w:val="22"/>
              </w:rPr>
              <w:t>6.5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0B96D63" w14:textId="7BC2F8D2" w:rsidR="00386A58" w:rsidRPr="001E7910" w:rsidRDefault="00386A58" w:rsidP="00386A58">
            <w:pPr>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If pyrophoric reagents are received in a specially designed shipping, storage, or dispensing container, ensure that the integrity of that container is maintained.</w:t>
            </w:r>
          </w:p>
        </w:tc>
      </w:tr>
      <w:tr w:rsidR="005A7C0F" w:rsidRPr="001E7910" w14:paraId="6AADFFB9"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FF6608F" w14:textId="74479D70" w:rsidR="005A7C0F" w:rsidRPr="001E7910" w:rsidRDefault="00386A58" w:rsidP="005A7C0F">
            <w:pPr>
              <w:widowControl w:val="0"/>
              <w:spacing w:beforeLines="40" w:before="96" w:afterLines="40" w:after="96"/>
              <w:jc w:val="center"/>
              <w:rPr>
                <w:rFonts w:asciiTheme="majorHAnsi" w:eastAsia="Cambria" w:hAnsiTheme="majorHAnsi" w:cstheme="majorHAnsi"/>
                <w:snapToGrid w:val="0"/>
                <w:sz w:val="22"/>
                <w:szCs w:val="22"/>
              </w:rPr>
            </w:pPr>
            <w:r>
              <w:rPr>
                <w:rFonts w:asciiTheme="majorHAnsi" w:eastAsia="Cambria" w:hAnsiTheme="majorHAnsi" w:cstheme="majorHAnsi"/>
                <w:snapToGrid w:val="0"/>
                <w:sz w:val="22"/>
                <w:szCs w:val="22"/>
              </w:rPr>
              <w:t>6.6</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9E32924" w14:textId="77777777" w:rsidR="005A7C0F" w:rsidRPr="001E7910" w:rsidRDefault="005A7C0F" w:rsidP="005A7C0F">
            <w:pPr>
              <w:spacing w:beforeLines="40" w:before="96" w:afterLines="40" w:after="96"/>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Add additional lines for storage requirements specific to the laboratory. </w:t>
            </w:r>
          </w:p>
        </w:tc>
      </w:tr>
      <w:tr w:rsidR="005A7C0F" w:rsidRPr="001E7910" w14:paraId="7D8E7631"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30385E82" w14:textId="7F41E5DD" w:rsidR="005A7C0F" w:rsidRPr="001E7910" w:rsidRDefault="005A7C0F" w:rsidP="005A7C0F">
            <w:pPr>
              <w:widowControl w:val="0"/>
              <w:spacing w:beforeLines="40" w:before="96" w:afterLines="40" w:after="96"/>
              <w:rPr>
                <w:rFonts w:asciiTheme="majorHAnsi" w:eastAsia="Cambria" w:hAnsiTheme="majorHAnsi" w:cstheme="majorHAnsi"/>
                <w:b/>
                <w:snapToGrid w:val="0"/>
                <w:sz w:val="22"/>
                <w:szCs w:val="22"/>
              </w:rPr>
            </w:pPr>
            <w:r w:rsidRPr="001E7910">
              <w:rPr>
                <w:rFonts w:asciiTheme="majorHAnsi" w:eastAsia="Cambria" w:hAnsiTheme="majorHAnsi" w:cstheme="majorHAnsi"/>
                <w:b/>
                <w:snapToGrid w:val="0"/>
                <w:sz w:val="22"/>
                <w:szCs w:val="22"/>
              </w:rPr>
              <w:lastRenderedPageBreak/>
              <w:t xml:space="preserve">SECTION </w:t>
            </w:r>
            <w:r w:rsidR="00386A58">
              <w:rPr>
                <w:rFonts w:asciiTheme="majorHAnsi" w:eastAsia="Cambria" w:hAnsiTheme="majorHAnsi" w:cstheme="majorHAnsi"/>
                <w:b/>
                <w:snapToGrid w:val="0"/>
                <w:sz w:val="22"/>
                <w:szCs w:val="22"/>
              </w:rPr>
              <w:t>7</w:t>
            </w:r>
            <w:r w:rsidR="00C50518" w:rsidRPr="001E7910">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SPILLS AND ACCIDENTS PROCEDURES</w:t>
            </w:r>
          </w:p>
        </w:tc>
      </w:tr>
      <w:tr w:rsidR="005A7C0F" w:rsidRPr="001E7910" w14:paraId="7EC06D9F"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D593541" w14:textId="64C5F4F4" w:rsidR="005A7C0F" w:rsidRPr="001E7910" w:rsidRDefault="00386A58" w:rsidP="005A7C0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7</w:t>
            </w:r>
            <w:r w:rsidR="005A7C0F">
              <w:rPr>
                <w:rFonts w:asciiTheme="majorHAnsi" w:hAnsiTheme="majorHAnsi" w:cstheme="majorHAnsi"/>
                <w:color w:val="000000"/>
                <w:sz w:val="22"/>
                <w:szCs w:val="22"/>
                <w:shd w:val="clear" w:color="auto" w:fill="FFFFFF"/>
              </w:rPr>
              <w:t>.</w:t>
            </w:r>
            <w:r w:rsidR="005A7C0F" w:rsidRPr="001E7910">
              <w:rPr>
                <w:rFonts w:asciiTheme="majorHAnsi" w:hAnsiTheme="majorHAnsi" w:cstheme="majorHAnsi"/>
                <w:color w:val="000000"/>
                <w:sz w:val="22"/>
                <w:szCs w:val="22"/>
                <w:shd w:val="clear" w:color="auto" w:fill="FFFFFF"/>
              </w:rPr>
              <w:t>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5CD767" w14:textId="77777777" w:rsidR="005A7C0F" w:rsidRPr="001E7910" w:rsidRDefault="005A7C0F" w:rsidP="005A7C0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Evacuate the laboratory.</w:t>
            </w:r>
          </w:p>
        </w:tc>
      </w:tr>
      <w:tr w:rsidR="005A7C0F" w:rsidRPr="001E7910" w14:paraId="74EECA1A"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3A597C" w14:textId="2630AA63" w:rsidR="005A7C0F" w:rsidRPr="001E7910" w:rsidRDefault="00386A58" w:rsidP="005A7C0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7</w:t>
            </w:r>
            <w:r w:rsidR="005A7C0F">
              <w:rPr>
                <w:rFonts w:asciiTheme="majorHAnsi" w:hAnsiTheme="majorHAnsi" w:cstheme="majorHAnsi"/>
                <w:color w:val="000000"/>
                <w:sz w:val="22"/>
                <w:szCs w:val="22"/>
                <w:shd w:val="clear" w:color="auto" w:fill="FFFFFF"/>
              </w:rPr>
              <w:t>.2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87B31A" w14:textId="77777777" w:rsidR="005A7C0F" w:rsidRPr="001E7910" w:rsidRDefault="005A7C0F" w:rsidP="005A7C0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Close door(s) to lab and post a “</w:t>
            </w:r>
            <w:r w:rsidRPr="001E7910">
              <w:rPr>
                <w:rFonts w:asciiTheme="majorHAnsi" w:hAnsiTheme="majorHAnsi" w:cstheme="majorHAnsi"/>
                <w:b/>
                <w:color w:val="000000"/>
                <w:sz w:val="22"/>
                <w:szCs w:val="22"/>
                <w:shd w:val="clear" w:color="auto" w:fill="FFFFFF"/>
              </w:rPr>
              <w:t>NO ENTRY</w:t>
            </w:r>
            <w:r w:rsidRPr="001E7910">
              <w:rPr>
                <w:rFonts w:asciiTheme="majorHAnsi" w:hAnsiTheme="majorHAnsi" w:cstheme="majorHAnsi"/>
                <w:color w:val="000000"/>
                <w:sz w:val="22"/>
                <w:szCs w:val="22"/>
                <w:shd w:val="clear" w:color="auto" w:fill="FFFFFF"/>
              </w:rPr>
              <w:t>” sign(s) or other warning information on the door.</w:t>
            </w:r>
          </w:p>
        </w:tc>
      </w:tr>
      <w:tr w:rsidR="005A7C0F" w:rsidRPr="001E7910" w14:paraId="2C21FD3D"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CC4999" w14:textId="4CD820F1" w:rsidR="005A7C0F" w:rsidRPr="001E7910" w:rsidRDefault="00386A58" w:rsidP="005A7C0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7</w:t>
            </w:r>
            <w:r w:rsidR="005A7C0F">
              <w:rPr>
                <w:rFonts w:asciiTheme="majorHAnsi" w:hAnsiTheme="majorHAnsi" w:cstheme="majorHAnsi"/>
                <w:color w:val="000000"/>
                <w:sz w:val="22"/>
                <w:szCs w:val="22"/>
                <w:shd w:val="clear" w:color="auto" w:fill="FFFFFF"/>
              </w:rPr>
              <w:t>.</w:t>
            </w:r>
            <w:r w:rsidR="005A7C0F" w:rsidRPr="001E7910">
              <w:rPr>
                <w:rFonts w:asciiTheme="majorHAnsi" w:hAnsiTheme="majorHAnsi" w:cstheme="majorHAnsi"/>
                <w:color w:val="000000"/>
                <w:sz w:val="22"/>
                <w:szCs w:val="22"/>
                <w:shd w:val="clear" w:color="auto" w:fill="FFFFFF"/>
              </w:rPr>
              <w:t>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33039B0" w14:textId="77777777" w:rsidR="005A7C0F" w:rsidRPr="001E7910" w:rsidRDefault="005A7C0F" w:rsidP="005A7C0F">
            <w:pPr>
              <w:shd w:val="clear" w:color="auto" w:fill="FFFFFF"/>
              <w:spacing w:beforeLines="40" w:before="96" w:afterLines="40" w:after="96"/>
              <w:outlineLvl w:val="1"/>
              <w:rPr>
                <w:rFonts w:asciiTheme="majorHAnsi" w:hAnsiTheme="majorHAnsi" w:cstheme="majorHAnsi"/>
                <w:bCs/>
                <w:color w:val="000000"/>
                <w:sz w:val="22"/>
                <w:szCs w:val="22"/>
                <w:shd w:val="clear" w:color="auto" w:fill="FFFFFF"/>
              </w:rPr>
            </w:pPr>
            <w:r w:rsidRPr="001E7910">
              <w:rPr>
                <w:rFonts w:asciiTheme="majorHAnsi" w:hAnsiTheme="majorHAnsi" w:cstheme="majorHAnsi"/>
                <w:color w:val="000000"/>
                <w:sz w:val="22"/>
                <w:szCs w:val="22"/>
                <w:shd w:val="clear" w:color="auto" w:fill="FFFFFF"/>
              </w:rPr>
              <w:t xml:space="preserve">Call </w:t>
            </w:r>
            <w:r w:rsidRPr="001E7910">
              <w:rPr>
                <w:rFonts w:asciiTheme="majorHAnsi" w:hAnsiTheme="majorHAnsi" w:cstheme="majorHAnsi"/>
                <w:b/>
                <w:bCs/>
                <w:sz w:val="22"/>
                <w:szCs w:val="22"/>
                <w:shd w:val="clear" w:color="auto" w:fill="FFFFFF"/>
              </w:rPr>
              <w:t>911</w:t>
            </w:r>
            <w:r w:rsidRPr="001E7910">
              <w:rPr>
                <w:rFonts w:asciiTheme="majorHAnsi" w:hAnsiTheme="majorHAnsi" w:cstheme="majorHAnsi"/>
                <w:bCs/>
                <w:color w:val="000000"/>
                <w:sz w:val="22"/>
                <w:szCs w:val="22"/>
                <w:shd w:val="clear" w:color="auto" w:fill="FFFFFF"/>
              </w:rPr>
              <w:t>.</w:t>
            </w:r>
          </w:p>
        </w:tc>
      </w:tr>
      <w:tr w:rsidR="005A7C0F" w:rsidRPr="001E7910" w14:paraId="53EFD49F"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FCE102" w14:textId="084D8D12" w:rsidR="005A7C0F" w:rsidRPr="001E7910" w:rsidRDefault="00386A58" w:rsidP="005A7C0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7</w:t>
            </w:r>
            <w:r w:rsidR="005A7C0F">
              <w:rPr>
                <w:rFonts w:asciiTheme="majorHAnsi" w:hAnsiTheme="majorHAnsi" w:cstheme="majorHAnsi"/>
                <w:color w:val="000000"/>
                <w:sz w:val="22"/>
                <w:szCs w:val="22"/>
                <w:shd w:val="clear" w:color="auto" w:fill="FFFFFF"/>
              </w:rPr>
              <w:t>.</w:t>
            </w:r>
            <w:r w:rsidR="005A7C0F" w:rsidRPr="001E7910">
              <w:rPr>
                <w:rFonts w:asciiTheme="majorHAnsi" w:hAnsiTheme="majorHAnsi" w:cstheme="majorHAnsi"/>
                <w:color w:val="000000"/>
                <w:sz w:val="22"/>
                <w:szCs w:val="22"/>
                <w:shd w:val="clear" w:color="auto" w:fill="FFFFFF"/>
              </w:rPr>
              <w:t>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650C705" w14:textId="77777777" w:rsidR="005A7C0F" w:rsidRPr="001E7910" w:rsidRDefault="005A7C0F" w:rsidP="005A7C0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color w:val="000000"/>
                <w:sz w:val="22"/>
                <w:szCs w:val="22"/>
                <w:shd w:val="clear" w:color="auto" w:fill="FFFFFF"/>
              </w:rPr>
              <w:t>Do not re-enter area until instructed to do so by UCFD or other emergency personnel.</w:t>
            </w:r>
          </w:p>
        </w:tc>
      </w:tr>
      <w:tr w:rsidR="005A7C0F" w:rsidRPr="001E7910" w14:paraId="792CE77C"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BCAE61" w14:textId="3089FC5A" w:rsidR="005A7C0F" w:rsidRPr="001E7910" w:rsidRDefault="00386A58" w:rsidP="005A7C0F">
            <w:pPr>
              <w:shd w:val="clear" w:color="auto" w:fill="FFFFFF"/>
              <w:spacing w:beforeLines="40" w:before="96" w:afterLines="40" w:after="96"/>
              <w:jc w:val="center"/>
              <w:outlineLvl w:val="1"/>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7</w:t>
            </w:r>
            <w:r w:rsidR="005A7C0F">
              <w:rPr>
                <w:rFonts w:asciiTheme="majorHAnsi" w:hAnsiTheme="majorHAnsi" w:cstheme="majorHAnsi"/>
                <w:color w:val="000000"/>
                <w:sz w:val="22"/>
                <w:szCs w:val="22"/>
                <w:shd w:val="clear" w:color="auto" w:fill="FFFFFF"/>
              </w:rPr>
              <w:t>.</w:t>
            </w:r>
            <w:r w:rsidR="005A7C0F" w:rsidRPr="001E7910">
              <w:rPr>
                <w:rFonts w:asciiTheme="majorHAnsi" w:hAnsiTheme="majorHAnsi" w:cstheme="majorHAnsi"/>
                <w:color w:val="000000"/>
                <w:sz w:val="22"/>
                <w:szCs w:val="22"/>
                <w:shd w:val="clear" w:color="auto" w:fill="FFFFFF"/>
              </w:rPr>
              <w:t>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7A982F" w14:textId="77777777" w:rsidR="005A7C0F" w:rsidRPr="001E7910" w:rsidRDefault="005A7C0F" w:rsidP="005A7C0F">
            <w:pPr>
              <w:shd w:val="clear" w:color="auto" w:fill="FFFFFF"/>
              <w:spacing w:beforeLines="40" w:before="96" w:afterLines="40" w:after="96"/>
              <w:outlineLvl w:val="1"/>
              <w:rPr>
                <w:rFonts w:asciiTheme="majorHAnsi" w:hAnsiTheme="majorHAnsi" w:cstheme="majorHAnsi"/>
                <w:color w:val="000000"/>
                <w:sz w:val="22"/>
                <w:szCs w:val="22"/>
                <w:shd w:val="clear" w:color="auto" w:fill="FFFFFF"/>
              </w:rPr>
            </w:pPr>
            <w:r w:rsidRPr="001E7910">
              <w:rPr>
                <w:rFonts w:asciiTheme="majorHAnsi" w:hAnsiTheme="majorHAnsi" w:cstheme="majorHAnsi"/>
                <w:bCs/>
                <w:color w:val="000000"/>
                <w:sz w:val="22"/>
                <w:szCs w:val="22"/>
                <w:shd w:val="clear" w:color="auto" w:fill="FFFFFF"/>
              </w:rPr>
              <w:t>Report accident to PI/Supervisor and EHS.</w:t>
            </w:r>
          </w:p>
        </w:tc>
      </w:tr>
      <w:tr w:rsidR="005A7C0F" w:rsidRPr="001E7910" w14:paraId="4B1216A2"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4AB98AE4" w14:textId="13DFD043" w:rsidR="005A7C0F" w:rsidRPr="001E7910" w:rsidRDefault="005A7C0F" w:rsidP="005A7C0F">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Cambria" w:hAnsiTheme="majorHAnsi" w:cstheme="majorHAnsi"/>
                <w:b/>
                <w:snapToGrid w:val="0"/>
                <w:sz w:val="22"/>
                <w:szCs w:val="22"/>
              </w:rPr>
              <w:t xml:space="preserve">SECTION </w:t>
            </w:r>
            <w:r w:rsidR="00386A58">
              <w:rPr>
                <w:rFonts w:asciiTheme="majorHAnsi" w:eastAsia="Cambria" w:hAnsiTheme="majorHAnsi" w:cstheme="majorHAnsi"/>
                <w:b/>
                <w:snapToGrid w:val="0"/>
                <w:sz w:val="22"/>
                <w:szCs w:val="22"/>
              </w:rPr>
              <w:t>8</w:t>
            </w:r>
            <w:r w:rsidR="00C50518" w:rsidRPr="001E7910">
              <w:rPr>
                <w:rFonts w:asciiTheme="majorHAnsi" w:eastAsia="Cambria" w:hAnsiTheme="majorHAnsi" w:cstheme="majorHAnsi"/>
                <w:b/>
                <w:snapToGrid w:val="0"/>
                <w:sz w:val="22"/>
                <w:szCs w:val="22"/>
              </w:rPr>
              <w:t>.</w:t>
            </w:r>
            <w:r w:rsidR="00C50518">
              <w:rPr>
                <w:rFonts w:asciiTheme="majorHAnsi" w:eastAsia="Cambria" w:hAnsiTheme="majorHAnsi" w:cstheme="majorHAnsi"/>
                <w:b/>
                <w:snapToGrid w:val="0"/>
                <w:sz w:val="22"/>
                <w:szCs w:val="22"/>
              </w:rPr>
              <w:t xml:space="preserve"> </w:t>
            </w:r>
            <w:r w:rsidRPr="001E7910">
              <w:rPr>
                <w:rFonts w:asciiTheme="majorHAnsi" w:eastAsia="Cambria" w:hAnsiTheme="majorHAnsi" w:cstheme="majorHAnsi"/>
                <w:b/>
                <w:snapToGrid w:val="0"/>
                <w:sz w:val="22"/>
                <w:szCs w:val="22"/>
              </w:rPr>
              <w:t>FIRST AID PROCEDURES</w:t>
            </w:r>
          </w:p>
        </w:tc>
      </w:tr>
      <w:tr w:rsidR="00386A58" w:rsidRPr="001E7910" w14:paraId="37821DE4" w14:textId="77777777" w:rsidTr="005A7C0F">
        <w:trPr>
          <w:trHeight w:val="465"/>
          <w:jc w:val="center"/>
        </w:trPr>
        <w:tc>
          <w:tcPr>
            <w:tcW w:w="226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FFB1B79" w14:textId="77777777" w:rsidR="00386A58" w:rsidRPr="001E7910" w:rsidRDefault="00386A58" w:rsidP="00066B4C">
            <w:pPr>
              <w:widowControl w:val="0"/>
              <w:spacing w:before="0" w:after="0"/>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Eyes</w:t>
            </w:r>
          </w:p>
        </w:tc>
        <w:tc>
          <w:tcPr>
            <w:tcW w:w="898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B1A46D" w14:textId="77777777" w:rsidR="00386A58" w:rsidRPr="004273AC" w:rsidRDefault="00386A58" w:rsidP="00066B4C">
            <w:pPr>
              <w:pStyle w:val="ListParagraph"/>
              <w:widowControl w:val="0"/>
              <w:numPr>
                <w:ilvl w:val="0"/>
                <w:numId w:val="6"/>
              </w:num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shd w:val="clear" w:color="auto" w:fill="FFFFFF"/>
              </w:rPr>
              <w:t xml:space="preserve">Forcibly hold eyelids open and </w:t>
            </w:r>
            <w:r w:rsidRPr="004273AC">
              <w:rPr>
                <w:rFonts w:asciiTheme="majorHAnsi" w:hAnsiTheme="majorHAnsi" w:cstheme="majorHAnsi"/>
                <w:sz w:val="22"/>
                <w:szCs w:val="22"/>
              </w:rPr>
              <w:t>flush both eyes under an emergency eyewash.</w:t>
            </w:r>
          </w:p>
          <w:p w14:paraId="00FDF1F9" w14:textId="77777777" w:rsidR="00386A58" w:rsidRPr="004273AC" w:rsidRDefault="00386A58" w:rsidP="00066B4C">
            <w:pPr>
              <w:pStyle w:val="ListParagraph"/>
              <w:widowControl w:val="0"/>
              <w:numPr>
                <w:ilvl w:val="0"/>
                <w:numId w:val="6"/>
              </w:num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Remove contact lenses while flushing (if applicable).</w:t>
            </w:r>
          </w:p>
          <w:p w14:paraId="2938810D" w14:textId="77777777" w:rsidR="00386A58" w:rsidRPr="004273AC" w:rsidRDefault="00386A58" w:rsidP="00066B4C">
            <w:p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3.    Dial 911 or have someone else from the lab dial 911.</w:t>
            </w:r>
          </w:p>
          <w:p w14:paraId="77BB8DE9" w14:textId="77777777" w:rsidR="00386A58" w:rsidRPr="004273AC" w:rsidRDefault="00386A58" w:rsidP="00066B4C">
            <w:p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4.    Keep flushing eyes until emergency personnel arrive.</w:t>
            </w:r>
          </w:p>
          <w:p w14:paraId="5F4D6755" w14:textId="71402634" w:rsidR="00386A58" w:rsidRPr="00386A58" w:rsidRDefault="00386A58" w:rsidP="00066B4C">
            <w:pPr>
              <w:widowControl w:val="0"/>
              <w:spacing w:before="0" w:after="0" w:line="276" w:lineRule="auto"/>
              <w:rPr>
                <w:rFonts w:asciiTheme="majorHAnsi" w:eastAsia="Times New Roman" w:hAnsiTheme="majorHAnsi" w:cstheme="majorHAnsi"/>
                <w:snapToGrid w:val="0"/>
                <w:sz w:val="22"/>
                <w:szCs w:val="22"/>
              </w:rPr>
            </w:pPr>
            <w:r w:rsidRPr="00386A58">
              <w:rPr>
                <w:rFonts w:asciiTheme="majorHAnsi" w:hAnsiTheme="majorHAnsi" w:cstheme="majorHAnsi"/>
                <w:sz w:val="22"/>
                <w:szCs w:val="22"/>
              </w:rPr>
              <w:t>5.    Report the incident to PI/Lab Manager and EHS.</w:t>
            </w:r>
          </w:p>
        </w:tc>
      </w:tr>
      <w:tr w:rsidR="00386A58" w:rsidRPr="001E7910" w14:paraId="5394E1DD" w14:textId="77777777" w:rsidTr="005A7C0F">
        <w:trPr>
          <w:trHeight w:val="1584"/>
          <w:jc w:val="center"/>
        </w:trPr>
        <w:tc>
          <w:tcPr>
            <w:tcW w:w="226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5C190E4" w14:textId="77777777"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Skin</w:t>
            </w:r>
          </w:p>
          <w:p w14:paraId="3DE0453B" w14:textId="77777777"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p>
        </w:tc>
        <w:tc>
          <w:tcPr>
            <w:tcW w:w="898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6F569E" w14:textId="77777777" w:rsidR="00386A58" w:rsidRPr="004273AC" w:rsidRDefault="00386A58" w:rsidP="00066B4C">
            <w:pPr>
              <w:pStyle w:val="ListParagraph"/>
              <w:widowControl w:val="0"/>
              <w:numPr>
                <w:ilvl w:val="0"/>
                <w:numId w:val="7"/>
              </w:numPr>
              <w:spacing w:before="0" w:after="0" w:line="276" w:lineRule="auto"/>
              <w:jc w:val="both"/>
              <w:rPr>
                <w:rFonts w:asciiTheme="majorHAnsi" w:hAnsiTheme="majorHAnsi" w:cstheme="majorHAnsi"/>
                <w:sz w:val="22"/>
                <w:szCs w:val="22"/>
              </w:rPr>
            </w:pPr>
            <w:r w:rsidRPr="004273AC">
              <w:rPr>
                <w:rFonts w:asciiTheme="majorHAnsi" w:hAnsiTheme="majorHAnsi" w:cstheme="majorHAnsi"/>
                <w:sz w:val="22"/>
                <w:szCs w:val="22"/>
              </w:rPr>
              <w:t>Flush affected area(s) under the safety shower.</w:t>
            </w:r>
          </w:p>
          <w:p w14:paraId="745AB799" w14:textId="77777777" w:rsidR="00386A58" w:rsidRPr="004273AC" w:rsidRDefault="00386A58" w:rsidP="00066B4C">
            <w:pPr>
              <w:pStyle w:val="ListParagraph"/>
              <w:widowControl w:val="0"/>
              <w:numPr>
                <w:ilvl w:val="0"/>
                <w:numId w:val="7"/>
              </w:num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 xml:space="preserve">Remove or cut off contaminated clothing while rinsing. Do not pull contaminated clothing over the head. </w:t>
            </w:r>
          </w:p>
          <w:p w14:paraId="57425E5E" w14:textId="77777777" w:rsidR="00386A58" w:rsidRPr="004273AC" w:rsidRDefault="00386A58" w:rsidP="00066B4C">
            <w:pPr>
              <w:pStyle w:val="ListParagraph"/>
              <w:widowControl w:val="0"/>
              <w:numPr>
                <w:ilvl w:val="0"/>
                <w:numId w:val="7"/>
              </w:num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Dial 911 or have someone else from the lab dial 911.</w:t>
            </w:r>
          </w:p>
          <w:p w14:paraId="2EBAD628" w14:textId="77777777" w:rsidR="00386A58" w:rsidRDefault="00386A58" w:rsidP="00066B4C">
            <w:pPr>
              <w:pStyle w:val="ListParagraph"/>
              <w:widowControl w:val="0"/>
              <w:numPr>
                <w:ilvl w:val="0"/>
                <w:numId w:val="7"/>
              </w:numPr>
              <w:spacing w:before="0" w:after="0" w:line="276" w:lineRule="auto"/>
              <w:rPr>
                <w:rFonts w:asciiTheme="majorHAnsi" w:hAnsiTheme="majorHAnsi" w:cstheme="majorHAnsi"/>
                <w:sz w:val="22"/>
                <w:szCs w:val="22"/>
              </w:rPr>
            </w:pPr>
            <w:r w:rsidRPr="004273AC">
              <w:rPr>
                <w:rFonts w:asciiTheme="majorHAnsi" w:hAnsiTheme="majorHAnsi" w:cstheme="majorHAnsi"/>
                <w:sz w:val="22"/>
                <w:szCs w:val="22"/>
              </w:rPr>
              <w:t>Keep rinsing the affected area until emergency personnel arrive.</w:t>
            </w:r>
          </w:p>
          <w:p w14:paraId="6DA0F99D" w14:textId="50999375" w:rsidR="00386A58" w:rsidRPr="00386A58" w:rsidRDefault="00386A58" w:rsidP="00066B4C">
            <w:pPr>
              <w:pStyle w:val="ListParagraph"/>
              <w:widowControl w:val="0"/>
              <w:numPr>
                <w:ilvl w:val="0"/>
                <w:numId w:val="7"/>
              </w:numPr>
              <w:spacing w:before="0" w:after="0" w:line="276" w:lineRule="auto"/>
              <w:rPr>
                <w:rFonts w:asciiTheme="majorHAnsi" w:hAnsiTheme="majorHAnsi" w:cstheme="majorHAnsi"/>
                <w:sz w:val="22"/>
                <w:szCs w:val="22"/>
              </w:rPr>
            </w:pPr>
            <w:r w:rsidRPr="00386A58">
              <w:rPr>
                <w:rFonts w:asciiTheme="majorHAnsi" w:hAnsiTheme="majorHAnsi" w:cstheme="majorHAnsi"/>
                <w:sz w:val="22"/>
                <w:szCs w:val="22"/>
              </w:rPr>
              <w:t>Report the incident to PI/Lab Manager and EHS.</w:t>
            </w:r>
          </w:p>
        </w:tc>
      </w:tr>
      <w:tr w:rsidR="00386A58" w:rsidRPr="001E7910" w14:paraId="401DC420" w14:textId="77777777" w:rsidTr="005A7C0F">
        <w:trPr>
          <w:trHeight w:val="1008"/>
          <w:jc w:val="center"/>
        </w:trPr>
        <w:tc>
          <w:tcPr>
            <w:tcW w:w="226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1992E1" w14:textId="77777777"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Inhalation</w:t>
            </w:r>
          </w:p>
        </w:tc>
        <w:tc>
          <w:tcPr>
            <w:tcW w:w="898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72474EA" w14:textId="77777777" w:rsidR="00386A58" w:rsidRPr="001E7910" w:rsidRDefault="00386A58" w:rsidP="00066B4C">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Move to fresh air.</w:t>
            </w:r>
          </w:p>
          <w:p w14:paraId="2CA6112C" w14:textId="77777777" w:rsidR="00386A58" w:rsidRPr="001E7910" w:rsidRDefault="00386A58" w:rsidP="00066B4C">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 xml:space="preserve">Dial </w:t>
            </w:r>
            <w:r w:rsidRPr="001E7910">
              <w:rPr>
                <w:rFonts w:asciiTheme="majorHAnsi" w:eastAsia="Times New Roman" w:hAnsiTheme="majorHAnsi" w:cstheme="majorHAnsi"/>
                <w:b/>
                <w:snapToGrid w:val="0"/>
                <w:sz w:val="22"/>
                <w:szCs w:val="22"/>
              </w:rPr>
              <w:t>911.</w:t>
            </w:r>
          </w:p>
          <w:p w14:paraId="289A3CDD" w14:textId="77777777" w:rsidR="00386A58" w:rsidRPr="001E7910" w:rsidRDefault="00386A58" w:rsidP="00066B4C">
            <w:pPr>
              <w:widowControl w:val="0"/>
              <w:numPr>
                <w:ilvl w:val="0"/>
                <w:numId w:val="10"/>
              </w:numPr>
              <w:spacing w:before="0" w:after="0" w:line="276" w:lineRule="auto"/>
              <w:contextualSpacing/>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Report incident to PI/Supervisor and EHS.</w:t>
            </w:r>
          </w:p>
        </w:tc>
      </w:tr>
      <w:tr w:rsidR="00386A58" w:rsidRPr="001E7910" w14:paraId="7E5B1039" w14:textId="77777777" w:rsidTr="005A7C0F">
        <w:trPr>
          <w:trHeight w:val="432"/>
          <w:jc w:val="center"/>
        </w:trPr>
        <w:tc>
          <w:tcPr>
            <w:tcW w:w="226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F9D14C" w14:textId="77777777"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First Aid- Other</w:t>
            </w:r>
          </w:p>
        </w:tc>
        <w:tc>
          <w:tcPr>
            <w:tcW w:w="898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ADF2A00" w14:textId="77777777" w:rsidR="00386A58" w:rsidRPr="001E7910" w:rsidRDefault="00386A58" w:rsidP="00386A58">
            <w:pPr>
              <w:widowControl w:val="0"/>
              <w:spacing w:beforeLines="40" w:before="96" w:afterLines="40" w:after="96"/>
              <w:jc w:val="both"/>
              <w:rPr>
                <w:rFonts w:asciiTheme="majorHAnsi" w:eastAsia="Times New Roman" w:hAnsiTheme="majorHAnsi" w:cstheme="majorHAnsi"/>
                <w:b/>
                <w:iCs/>
                <w:snapToGrid w:val="0"/>
                <w:sz w:val="22"/>
                <w:szCs w:val="22"/>
              </w:rPr>
            </w:pPr>
            <w:r w:rsidRPr="001E7910">
              <w:rPr>
                <w:rFonts w:asciiTheme="majorHAnsi" w:eastAsia="Times New Roman" w:hAnsiTheme="majorHAnsi" w:cstheme="majorHAnsi"/>
                <w:b/>
                <w:iCs/>
                <w:snapToGrid w:val="0"/>
                <w:color w:val="54AE54"/>
                <w:sz w:val="22"/>
                <w:szCs w:val="22"/>
              </w:rPr>
              <w:t xml:space="preserve">Describe additional first aid procedures based on hazards. </w:t>
            </w:r>
          </w:p>
        </w:tc>
      </w:tr>
      <w:tr w:rsidR="00386A58" w:rsidRPr="001E7910" w14:paraId="01BAC566" w14:textId="77777777" w:rsidTr="001F42F2">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8B4234C" w14:textId="76B70BDB" w:rsidR="00386A58" w:rsidRPr="001E7910" w:rsidRDefault="00386A58" w:rsidP="001F42F2">
            <w:pPr>
              <w:widowControl w:val="0"/>
              <w:spacing w:beforeLines="40" w:before="96" w:afterLines="40" w:after="96"/>
              <w:rPr>
                <w:rFonts w:asciiTheme="majorHAnsi" w:eastAsia="Times New Roman" w:hAnsiTheme="majorHAnsi" w:cstheme="majorHAnsi"/>
                <w:b/>
                <w:snapToGrid w:val="0"/>
                <w:sz w:val="22"/>
                <w:szCs w:val="22"/>
              </w:rPr>
            </w:pPr>
            <w:bookmarkStart w:id="0" w:name="_Hlk108172872"/>
            <w:r w:rsidRPr="001E7910">
              <w:rPr>
                <w:rFonts w:asciiTheme="majorHAnsi" w:eastAsia="Times New Roman" w:hAnsiTheme="majorHAnsi" w:cstheme="majorHAnsi"/>
                <w:b/>
                <w:snapToGrid w:val="0"/>
                <w:sz w:val="22"/>
                <w:szCs w:val="22"/>
              </w:rPr>
              <w:t xml:space="preserve">SECTION </w:t>
            </w:r>
            <w:r>
              <w:rPr>
                <w:rFonts w:asciiTheme="majorHAnsi" w:eastAsia="Times New Roman" w:hAnsiTheme="majorHAnsi" w:cstheme="majorHAnsi"/>
                <w:b/>
                <w:snapToGrid w:val="0"/>
                <w:sz w:val="22"/>
                <w:szCs w:val="22"/>
              </w:rPr>
              <w:t>9A</w:t>
            </w:r>
            <w:r w:rsidRPr="001E7910">
              <w:rPr>
                <w:rFonts w:asciiTheme="majorHAnsi" w:eastAsia="Times New Roman" w:hAnsiTheme="majorHAnsi" w:cstheme="majorHAnsi"/>
                <w:b/>
                <w:snapToGrid w:val="0"/>
                <w:sz w:val="22"/>
                <w:szCs w:val="22"/>
              </w:rPr>
              <w:t xml:space="preserve">. </w:t>
            </w:r>
            <w:r>
              <w:rPr>
                <w:rFonts w:asciiTheme="majorHAnsi" w:eastAsia="Times New Roman" w:hAnsiTheme="majorHAnsi" w:cstheme="majorHAnsi"/>
                <w:b/>
                <w:snapToGrid w:val="0"/>
                <w:sz w:val="22"/>
                <w:szCs w:val="22"/>
              </w:rPr>
              <w:t>PYROPHORIC</w:t>
            </w:r>
            <w:r w:rsidRPr="001E7910">
              <w:rPr>
                <w:rFonts w:asciiTheme="majorHAnsi" w:eastAsia="Times New Roman" w:hAnsiTheme="majorHAnsi" w:cstheme="majorHAnsi"/>
                <w:b/>
                <w:snapToGrid w:val="0"/>
                <w:sz w:val="22"/>
                <w:szCs w:val="22"/>
              </w:rPr>
              <w:t xml:space="preserve"> WASTE MANAGEMENT</w:t>
            </w:r>
          </w:p>
        </w:tc>
      </w:tr>
      <w:tr w:rsidR="00386A58" w:rsidRPr="001E7910" w14:paraId="35623183" w14:textId="77777777" w:rsidTr="001F42F2">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3382AA" w14:textId="09EB928D" w:rsidR="00386A58" w:rsidRPr="001E7910" w:rsidRDefault="00386A58" w:rsidP="00386A58">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9A.1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4289ED5" w14:textId="752ABD1B"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Unused or unwanted pyrophorics involved in experiments must be destroyed by transferring the materials to an appropriate reaction flask for hydrolysis and/or neutralization. Complete the decontamination procedures listed in </w:t>
            </w:r>
            <w:r w:rsidRPr="004273AC">
              <w:rPr>
                <w:rFonts w:asciiTheme="majorHAnsi" w:hAnsiTheme="majorHAnsi" w:cstheme="majorHAnsi"/>
                <w:b/>
                <w:sz w:val="22"/>
                <w:szCs w:val="22"/>
              </w:rPr>
              <w:t>Section 10</w:t>
            </w:r>
            <w:r w:rsidRPr="004273AC">
              <w:rPr>
                <w:rFonts w:asciiTheme="majorHAnsi" w:hAnsiTheme="majorHAnsi" w:cstheme="majorHAnsi"/>
                <w:sz w:val="22"/>
                <w:szCs w:val="22"/>
              </w:rPr>
              <w:t xml:space="preserve"> for methods specific to the lab. </w:t>
            </w:r>
          </w:p>
        </w:tc>
      </w:tr>
      <w:tr w:rsidR="00386A58" w:rsidRPr="001E7910" w14:paraId="670E24B9" w14:textId="77777777" w:rsidTr="001F42F2">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3124A28" w14:textId="21AE87EA" w:rsidR="00386A58" w:rsidRPr="001E7910" w:rsidRDefault="00386A58" w:rsidP="00386A58">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9A.2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FB392A9" w14:textId="0876F652"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Empty containers must be properly rinsed with inert, dry compatible solvents; this rinse solvent must also be neutralized or hydrolyzed. Follow decontamination procedures listed in Section 10 for methods specific to the lab/experiment.</w:t>
            </w:r>
          </w:p>
        </w:tc>
      </w:tr>
      <w:tr w:rsidR="00386A58" w:rsidRPr="001E7910" w14:paraId="3109EF3A" w14:textId="77777777" w:rsidTr="001F42F2">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FBBCAC" w14:textId="3FA0D301" w:rsidR="00386A58" w:rsidRDefault="00386A58" w:rsidP="00386A58">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9A.3</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81CFB4" w14:textId="56D465FA"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The solvent rinses used to quench residual pyrophoric chemicals must be disposed of as hazardous wastes and must not be mixed with incompatible waste streams.</w:t>
            </w:r>
          </w:p>
        </w:tc>
      </w:tr>
      <w:tr w:rsidR="00386A58" w:rsidRPr="001E7910" w14:paraId="125A4482" w14:textId="77777777" w:rsidTr="001F42F2">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2B5ECE" w14:textId="17CBB3A5" w:rsidR="00386A58" w:rsidRDefault="00386A58" w:rsidP="00386A58">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9A.4</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BE103C4" w14:textId="2D591EE2" w:rsidR="00386A58" w:rsidRPr="001E7910"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Containers with pyrophoric waste residues must never be left open to the atmosphere.</w:t>
            </w:r>
          </w:p>
        </w:tc>
      </w:tr>
      <w:tr w:rsidR="00386A58" w:rsidRPr="001E7910" w14:paraId="52B5E398" w14:textId="77777777" w:rsidTr="001F42F2">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1A22497" w14:textId="7CB77217" w:rsidR="00386A58" w:rsidRDefault="00386A58" w:rsidP="00386A58">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9A.5</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6285DB" w14:textId="5796FFF2" w:rsidR="00386A58" w:rsidRPr="001E7910" w:rsidRDefault="00837B8C" w:rsidP="00386A58">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b/>
                <w:iCs/>
                <w:snapToGrid w:val="0"/>
                <w:color w:val="54AE54"/>
                <w:sz w:val="22"/>
                <w:szCs w:val="22"/>
              </w:rPr>
              <w:t>Describe additional</w:t>
            </w:r>
            <w:r>
              <w:rPr>
                <w:rFonts w:asciiTheme="majorHAnsi" w:eastAsia="Times New Roman" w:hAnsiTheme="majorHAnsi" w:cstheme="majorHAnsi"/>
                <w:b/>
                <w:iCs/>
                <w:snapToGrid w:val="0"/>
                <w:color w:val="54AE54"/>
                <w:sz w:val="22"/>
                <w:szCs w:val="22"/>
              </w:rPr>
              <w:t xml:space="preserve"> waste management procedures for pyrophoric chemicals if required.</w:t>
            </w:r>
          </w:p>
        </w:tc>
      </w:tr>
      <w:tr w:rsidR="00386A58" w:rsidRPr="001E7910" w14:paraId="02B206B5"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68A4CD4" w14:textId="67CFA663"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lastRenderedPageBreak/>
              <w:t xml:space="preserve">SECTION </w:t>
            </w:r>
            <w:r>
              <w:rPr>
                <w:rFonts w:asciiTheme="majorHAnsi" w:eastAsia="Times New Roman" w:hAnsiTheme="majorHAnsi" w:cstheme="majorHAnsi"/>
                <w:b/>
                <w:snapToGrid w:val="0"/>
                <w:sz w:val="22"/>
                <w:szCs w:val="22"/>
              </w:rPr>
              <w:t>9B</w:t>
            </w:r>
            <w:r w:rsidRPr="001E7910">
              <w:rPr>
                <w:rFonts w:asciiTheme="majorHAnsi" w:eastAsia="Times New Roman" w:hAnsiTheme="majorHAnsi" w:cstheme="majorHAnsi"/>
                <w:b/>
                <w:snapToGrid w:val="0"/>
                <w:sz w:val="22"/>
                <w:szCs w:val="22"/>
              </w:rPr>
              <w:t>. HAZARDOUS WASTE MANAGEMENT</w:t>
            </w:r>
          </w:p>
        </w:tc>
      </w:tr>
      <w:tr w:rsidR="00837B8C" w:rsidRPr="001E7910" w14:paraId="70AA83BF"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B80F3F" w14:textId="3835C141" w:rsidR="00837B8C" w:rsidRPr="001E7910" w:rsidRDefault="00837B8C" w:rsidP="00837B8C">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9B.1</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A2D8DEC" w14:textId="3129D077"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All hazardous wastes must be labeled with “Hazardous Waste” stickers or tags, use full chemical names to describe the waste (i.e., no chemical abbreviations or symbols), be stored in containers with tight-fitting caps or lids, and be stored alone or with other compatible chemicals.</w:t>
            </w:r>
          </w:p>
        </w:tc>
      </w:tr>
      <w:tr w:rsidR="00837B8C" w:rsidRPr="001E7910" w14:paraId="2E0B8184" w14:textId="77777777" w:rsidTr="005A7C0F">
        <w:trPr>
          <w:gridAfter w:val="1"/>
          <w:wAfter w:w="8" w:type="dxa"/>
          <w:trHeight w:val="432"/>
          <w:jc w:val="center"/>
        </w:trPr>
        <w:tc>
          <w:tcPr>
            <w:tcW w:w="730"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88D39F6" w14:textId="1D2C7ACA" w:rsidR="00837B8C" w:rsidRPr="001E7910" w:rsidRDefault="00837B8C" w:rsidP="00837B8C">
            <w:pPr>
              <w:widowControl w:val="0"/>
              <w:spacing w:beforeLines="40" w:before="96" w:afterLines="40" w:after="96"/>
              <w:jc w:val="center"/>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9B.2</w:t>
            </w:r>
          </w:p>
        </w:tc>
        <w:tc>
          <w:tcPr>
            <w:tcW w:w="1051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F56AB5" w14:textId="29CD3BA5"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Hazardous wastes must be stored at or near a green “Satellite Accumulation Area” sign prior to disposal by EHS. </w:t>
            </w:r>
          </w:p>
        </w:tc>
      </w:tr>
      <w:bookmarkEnd w:id="0"/>
      <w:tr w:rsidR="00386A58" w:rsidRPr="001E7910" w14:paraId="2D3A7C95"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A745DAD" w14:textId="3F12CAC3"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SECTION </w:t>
            </w:r>
            <w:r w:rsidR="00837B8C">
              <w:rPr>
                <w:rFonts w:asciiTheme="majorHAnsi" w:eastAsia="Times New Roman" w:hAnsiTheme="majorHAnsi" w:cstheme="majorHAnsi"/>
                <w:b/>
                <w:snapToGrid w:val="0"/>
                <w:sz w:val="22"/>
                <w:szCs w:val="22"/>
              </w:rPr>
              <w:t>10</w:t>
            </w:r>
            <w:r w:rsidRPr="001E7910">
              <w:rPr>
                <w:rFonts w:asciiTheme="majorHAnsi" w:eastAsia="Times New Roman" w:hAnsiTheme="majorHAnsi" w:cstheme="majorHAnsi"/>
                <w:b/>
                <w:snapToGrid w:val="0"/>
                <w:sz w:val="22"/>
                <w:szCs w:val="22"/>
              </w:rPr>
              <w:t>. DECONTAMINATION PROCEDURES (</w:t>
            </w:r>
            <w:r w:rsidRPr="001E7910">
              <w:rPr>
                <w:rFonts w:asciiTheme="majorHAnsi" w:eastAsia="Times New Roman" w:hAnsiTheme="majorHAnsi" w:cstheme="majorHAnsi"/>
                <w:b/>
                <w:i/>
                <w:snapToGrid w:val="0"/>
                <w:sz w:val="22"/>
                <w:szCs w:val="22"/>
              </w:rPr>
              <w:t>Attach or insert steps. Add more lines as necessary).</w:t>
            </w:r>
          </w:p>
        </w:tc>
      </w:tr>
      <w:tr w:rsidR="00837B8C" w:rsidRPr="001E7910" w14:paraId="5D9FA655" w14:textId="77777777" w:rsidTr="005A7C0F">
        <w:trPr>
          <w:trHeight w:val="720"/>
          <w:jc w:val="center"/>
        </w:trPr>
        <w:tc>
          <w:tcPr>
            <w:tcW w:w="1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7CA2597" w14:textId="22714240"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 xml:space="preserve">Pyrophorics </w:t>
            </w:r>
          </w:p>
        </w:tc>
        <w:tc>
          <w:tcPr>
            <w:tcW w:w="952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10D3F1" w14:textId="1CC90367" w:rsidR="00837B8C" w:rsidRPr="001E7910" w:rsidRDefault="00837B8C" w:rsidP="00837B8C">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 xml:space="preserve">Describe how </w:t>
            </w:r>
            <w:r>
              <w:rPr>
                <w:rFonts w:asciiTheme="majorHAnsi" w:eastAsia="Times New Roman" w:hAnsiTheme="majorHAnsi" w:cstheme="majorHAnsi"/>
                <w:b/>
                <w:bCs/>
                <w:iCs/>
                <w:snapToGrid w:val="0"/>
                <w:color w:val="54AE54"/>
                <w:sz w:val="22"/>
                <w:szCs w:val="22"/>
              </w:rPr>
              <w:t xml:space="preserve">residual pyrophoric chemicals </w:t>
            </w:r>
            <w:r w:rsidR="00C50518">
              <w:rPr>
                <w:rFonts w:asciiTheme="majorHAnsi" w:eastAsia="Times New Roman" w:hAnsiTheme="majorHAnsi" w:cstheme="majorHAnsi"/>
                <w:b/>
                <w:bCs/>
                <w:iCs/>
                <w:snapToGrid w:val="0"/>
                <w:color w:val="54AE54"/>
                <w:sz w:val="22"/>
                <w:szCs w:val="22"/>
              </w:rPr>
              <w:t>must</w:t>
            </w:r>
            <w:r>
              <w:rPr>
                <w:rFonts w:asciiTheme="majorHAnsi" w:eastAsia="Times New Roman" w:hAnsiTheme="majorHAnsi" w:cstheme="majorHAnsi"/>
                <w:b/>
                <w:bCs/>
                <w:iCs/>
                <w:snapToGrid w:val="0"/>
                <w:color w:val="54AE54"/>
                <w:sz w:val="22"/>
                <w:szCs w:val="22"/>
              </w:rPr>
              <w:t xml:space="preserve"> be quenched after use (</w:t>
            </w:r>
            <w:r w:rsidR="00C50518">
              <w:rPr>
                <w:rFonts w:asciiTheme="majorHAnsi" w:eastAsia="Times New Roman" w:hAnsiTheme="majorHAnsi" w:cstheme="majorHAnsi"/>
                <w:b/>
                <w:bCs/>
                <w:iCs/>
                <w:snapToGrid w:val="0"/>
                <w:color w:val="54AE54"/>
                <w:sz w:val="22"/>
                <w:szCs w:val="22"/>
              </w:rPr>
              <w:t>e.g.,</w:t>
            </w:r>
            <w:r>
              <w:rPr>
                <w:rFonts w:asciiTheme="majorHAnsi" w:eastAsia="Times New Roman" w:hAnsiTheme="majorHAnsi" w:cstheme="majorHAnsi"/>
                <w:b/>
                <w:bCs/>
                <w:iCs/>
                <w:snapToGrid w:val="0"/>
                <w:color w:val="54AE54"/>
                <w:sz w:val="22"/>
                <w:szCs w:val="22"/>
              </w:rPr>
              <w:t xml:space="preserve"> hydrolysis and/or neutralization procedures, etc.).</w:t>
            </w:r>
          </w:p>
        </w:tc>
      </w:tr>
      <w:tr w:rsidR="00837B8C" w:rsidRPr="001E7910" w14:paraId="780EA90B" w14:textId="77777777" w:rsidTr="005A7C0F">
        <w:trPr>
          <w:trHeight w:val="720"/>
          <w:jc w:val="center"/>
        </w:trPr>
        <w:tc>
          <w:tcPr>
            <w:tcW w:w="1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0BCE64A" w14:textId="2CB6FDB3"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Equipment</w:t>
            </w:r>
          </w:p>
        </w:tc>
        <w:tc>
          <w:tcPr>
            <w:tcW w:w="952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DB95CC" w14:textId="4F4E6AF1" w:rsidR="00837B8C" w:rsidRPr="001E7910" w:rsidRDefault="00837B8C" w:rsidP="00837B8C">
            <w:pPr>
              <w:widowControl w:val="0"/>
              <w:spacing w:beforeLines="40" w:before="96" w:afterLines="40" w:after="96"/>
              <w:rPr>
                <w:rFonts w:asciiTheme="majorHAnsi" w:eastAsia="Times New Roman" w:hAnsiTheme="majorHAnsi" w:cstheme="majorHAnsi"/>
                <w:b/>
                <w:bCs/>
                <w:iCs/>
                <w:snapToGrid w:val="0"/>
                <w:color w:val="54AE54"/>
                <w:sz w:val="22"/>
                <w:szCs w:val="22"/>
              </w:rPr>
            </w:pPr>
            <w:r>
              <w:rPr>
                <w:rFonts w:asciiTheme="majorHAnsi" w:eastAsia="Times New Roman" w:hAnsiTheme="majorHAnsi" w:cstheme="majorHAnsi"/>
                <w:b/>
                <w:bCs/>
                <w:iCs/>
                <w:snapToGrid w:val="0"/>
                <w:color w:val="54AE54"/>
                <w:sz w:val="22"/>
                <w:szCs w:val="22"/>
              </w:rPr>
              <w:t xml:space="preserve">Describe how equipment </w:t>
            </w:r>
            <w:r w:rsidR="00C50518">
              <w:rPr>
                <w:rFonts w:asciiTheme="majorHAnsi" w:eastAsia="Times New Roman" w:hAnsiTheme="majorHAnsi" w:cstheme="majorHAnsi"/>
                <w:b/>
                <w:bCs/>
                <w:iCs/>
                <w:snapToGrid w:val="0"/>
                <w:color w:val="54AE54"/>
                <w:sz w:val="22"/>
                <w:szCs w:val="22"/>
              </w:rPr>
              <w:t>must</w:t>
            </w:r>
            <w:r>
              <w:rPr>
                <w:rFonts w:asciiTheme="majorHAnsi" w:eastAsia="Times New Roman" w:hAnsiTheme="majorHAnsi" w:cstheme="majorHAnsi"/>
                <w:b/>
                <w:bCs/>
                <w:iCs/>
                <w:snapToGrid w:val="0"/>
                <w:color w:val="54AE54"/>
                <w:sz w:val="22"/>
                <w:szCs w:val="22"/>
              </w:rPr>
              <w:t xml:space="preserve"> be decontaminated after use.</w:t>
            </w:r>
          </w:p>
        </w:tc>
      </w:tr>
      <w:tr w:rsidR="00837B8C" w:rsidRPr="001E7910" w14:paraId="4E360409" w14:textId="77777777" w:rsidTr="005A7C0F">
        <w:trPr>
          <w:trHeight w:val="720"/>
          <w:jc w:val="center"/>
        </w:trPr>
        <w:tc>
          <w:tcPr>
            <w:tcW w:w="1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578079A" w14:textId="4FDAE241"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Glassware</w:t>
            </w:r>
          </w:p>
        </w:tc>
        <w:tc>
          <w:tcPr>
            <w:tcW w:w="952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8C87B7B" w14:textId="4A81FE18" w:rsidR="00837B8C" w:rsidRPr="001E7910" w:rsidRDefault="00837B8C" w:rsidP="00837B8C">
            <w:pPr>
              <w:widowControl w:val="0"/>
              <w:spacing w:beforeLines="40" w:before="96" w:afterLines="40" w:after="96"/>
              <w:rPr>
                <w:rFonts w:asciiTheme="majorHAnsi" w:eastAsia="Times New Roman" w:hAnsiTheme="majorHAnsi" w:cstheme="majorHAnsi"/>
                <w:b/>
                <w:bCs/>
                <w:iCs/>
                <w:snapToGrid w:val="0"/>
                <w:color w:val="54AE54"/>
                <w:sz w:val="22"/>
                <w:szCs w:val="22"/>
              </w:rPr>
            </w:pPr>
            <w:r w:rsidRPr="001E7910">
              <w:rPr>
                <w:rFonts w:asciiTheme="majorHAnsi" w:eastAsia="Times New Roman" w:hAnsiTheme="majorHAnsi" w:cstheme="majorHAnsi"/>
                <w:b/>
                <w:bCs/>
                <w:iCs/>
                <w:snapToGrid w:val="0"/>
                <w:color w:val="54AE54"/>
                <w:sz w:val="22"/>
                <w:szCs w:val="22"/>
              </w:rPr>
              <w:t xml:space="preserve">Describe how </w:t>
            </w:r>
            <w:r>
              <w:rPr>
                <w:rFonts w:asciiTheme="majorHAnsi" w:eastAsia="Times New Roman" w:hAnsiTheme="majorHAnsi" w:cstheme="majorHAnsi"/>
                <w:b/>
                <w:bCs/>
                <w:iCs/>
                <w:snapToGrid w:val="0"/>
                <w:color w:val="54AE54"/>
                <w:sz w:val="22"/>
                <w:szCs w:val="22"/>
              </w:rPr>
              <w:t xml:space="preserve">glassware contaminated with pyrophoric chemicals </w:t>
            </w:r>
            <w:r w:rsidR="00C50518">
              <w:rPr>
                <w:rFonts w:asciiTheme="majorHAnsi" w:eastAsia="Times New Roman" w:hAnsiTheme="majorHAnsi" w:cstheme="majorHAnsi"/>
                <w:b/>
                <w:bCs/>
                <w:iCs/>
                <w:snapToGrid w:val="0"/>
                <w:color w:val="54AE54"/>
                <w:sz w:val="22"/>
                <w:szCs w:val="22"/>
              </w:rPr>
              <w:t>must</w:t>
            </w:r>
            <w:r>
              <w:rPr>
                <w:rFonts w:asciiTheme="majorHAnsi" w:eastAsia="Times New Roman" w:hAnsiTheme="majorHAnsi" w:cstheme="majorHAnsi"/>
                <w:b/>
                <w:bCs/>
                <w:iCs/>
                <w:snapToGrid w:val="0"/>
                <w:color w:val="54AE54"/>
                <w:sz w:val="22"/>
                <w:szCs w:val="22"/>
              </w:rPr>
              <w:t xml:space="preserve"> be decontaminated after use</w:t>
            </w:r>
            <w:r w:rsidRPr="001E7910">
              <w:rPr>
                <w:rFonts w:asciiTheme="majorHAnsi" w:eastAsia="Times New Roman" w:hAnsiTheme="majorHAnsi" w:cstheme="majorHAnsi"/>
                <w:b/>
                <w:bCs/>
                <w:iCs/>
                <w:snapToGrid w:val="0"/>
                <w:color w:val="54AE54"/>
                <w:sz w:val="22"/>
                <w:szCs w:val="22"/>
              </w:rPr>
              <w:t>.</w:t>
            </w:r>
          </w:p>
        </w:tc>
      </w:tr>
      <w:tr w:rsidR="00837B8C" w:rsidRPr="001E7910" w14:paraId="32409D5A" w14:textId="77777777" w:rsidTr="005A7C0F">
        <w:trPr>
          <w:trHeight w:val="720"/>
          <w:jc w:val="center"/>
        </w:trPr>
        <w:tc>
          <w:tcPr>
            <w:tcW w:w="1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9A2E09" w14:textId="1B26CA7C"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Work Area</w:t>
            </w:r>
          </w:p>
        </w:tc>
        <w:tc>
          <w:tcPr>
            <w:tcW w:w="952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E4CAB1" w14:textId="75469BE7" w:rsidR="00837B8C" w:rsidRPr="001E7910" w:rsidRDefault="00837B8C" w:rsidP="00837B8C">
            <w:pPr>
              <w:widowControl w:val="0"/>
              <w:spacing w:beforeLines="40" w:before="96" w:afterLines="40" w:after="96"/>
              <w:rPr>
                <w:rFonts w:asciiTheme="majorHAnsi" w:eastAsia="Times New Roman" w:hAnsiTheme="majorHAnsi" w:cstheme="majorHAnsi"/>
                <w:b/>
                <w:bCs/>
                <w:iCs/>
                <w:snapToGrid w:val="0"/>
                <w:color w:val="54AE54"/>
                <w:sz w:val="22"/>
                <w:szCs w:val="22"/>
              </w:rPr>
            </w:pPr>
            <w:r>
              <w:rPr>
                <w:rFonts w:asciiTheme="majorHAnsi" w:eastAsia="Times New Roman" w:hAnsiTheme="majorHAnsi" w:cstheme="majorHAnsi"/>
                <w:b/>
                <w:bCs/>
                <w:iCs/>
                <w:snapToGrid w:val="0"/>
                <w:color w:val="54AE54"/>
                <w:sz w:val="22"/>
                <w:szCs w:val="22"/>
              </w:rPr>
              <w:t>Describe how the work area (</w:t>
            </w:r>
            <w:r w:rsidR="00C50518">
              <w:rPr>
                <w:rFonts w:asciiTheme="majorHAnsi" w:eastAsia="Times New Roman" w:hAnsiTheme="majorHAnsi" w:cstheme="majorHAnsi"/>
                <w:b/>
                <w:bCs/>
                <w:iCs/>
                <w:snapToGrid w:val="0"/>
                <w:color w:val="54AE54"/>
                <w:sz w:val="22"/>
                <w:szCs w:val="22"/>
              </w:rPr>
              <w:t>e.g.,</w:t>
            </w:r>
            <w:r>
              <w:rPr>
                <w:rFonts w:asciiTheme="majorHAnsi" w:eastAsia="Times New Roman" w:hAnsiTheme="majorHAnsi" w:cstheme="majorHAnsi"/>
                <w:b/>
                <w:bCs/>
                <w:iCs/>
                <w:snapToGrid w:val="0"/>
                <w:color w:val="54AE54"/>
                <w:sz w:val="22"/>
                <w:szCs w:val="22"/>
              </w:rPr>
              <w:t xml:space="preserve"> fume hoods, trays, etc.) </w:t>
            </w:r>
            <w:r w:rsidR="00C50518">
              <w:rPr>
                <w:rFonts w:asciiTheme="majorHAnsi" w:eastAsia="Times New Roman" w:hAnsiTheme="majorHAnsi" w:cstheme="majorHAnsi"/>
                <w:b/>
                <w:bCs/>
                <w:iCs/>
                <w:snapToGrid w:val="0"/>
                <w:color w:val="54AE54"/>
                <w:sz w:val="22"/>
                <w:szCs w:val="22"/>
              </w:rPr>
              <w:t>must</w:t>
            </w:r>
            <w:r>
              <w:rPr>
                <w:rFonts w:asciiTheme="majorHAnsi" w:eastAsia="Times New Roman" w:hAnsiTheme="majorHAnsi" w:cstheme="majorHAnsi"/>
                <w:b/>
                <w:bCs/>
                <w:iCs/>
                <w:snapToGrid w:val="0"/>
                <w:color w:val="54AE54"/>
                <w:sz w:val="22"/>
                <w:szCs w:val="22"/>
              </w:rPr>
              <w:t xml:space="preserve"> be decontaminated after use.</w:t>
            </w:r>
          </w:p>
        </w:tc>
      </w:tr>
      <w:tr w:rsidR="00837B8C" w:rsidRPr="001E7910" w14:paraId="496B52E5" w14:textId="77777777" w:rsidTr="005A7C0F">
        <w:trPr>
          <w:trHeight w:val="720"/>
          <w:jc w:val="center"/>
        </w:trPr>
        <w:tc>
          <w:tcPr>
            <w:tcW w:w="1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3E1503F" w14:textId="3A32AC9F" w:rsidR="00837B8C" w:rsidRPr="001E7910" w:rsidRDefault="00837B8C" w:rsidP="00837B8C">
            <w:pPr>
              <w:widowControl w:val="0"/>
              <w:spacing w:beforeLines="40" w:before="96" w:afterLines="40" w:after="96"/>
              <w:rPr>
                <w:rFonts w:asciiTheme="majorHAnsi" w:eastAsia="Times New Roman" w:hAnsiTheme="majorHAnsi" w:cstheme="majorHAnsi"/>
                <w:snapToGrid w:val="0"/>
                <w:sz w:val="22"/>
                <w:szCs w:val="22"/>
              </w:rPr>
            </w:pPr>
            <w:r w:rsidRPr="004273AC">
              <w:rPr>
                <w:rFonts w:asciiTheme="majorHAnsi" w:hAnsiTheme="majorHAnsi" w:cstheme="majorHAnsi"/>
                <w:sz w:val="22"/>
                <w:szCs w:val="22"/>
              </w:rPr>
              <w:t>Personal   Hygiene</w:t>
            </w:r>
          </w:p>
        </w:tc>
        <w:tc>
          <w:tcPr>
            <w:tcW w:w="9525" w:type="dxa"/>
            <w:gridSpan w:val="10"/>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5D076D3" w14:textId="1053E09B" w:rsidR="00837B8C" w:rsidRPr="001E7910" w:rsidRDefault="00837B8C" w:rsidP="00837B8C">
            <w:pPr>
              <w:widowControl w:val="0"/>
              <w:spacing w:beforeLines="40" w:before="96" w:afterLines="40" w:after="96"/>
              <w:rPr>
                <w:rFonts w:asciiTheme="majorHAnsi" w:eastAsia="Times New Roman" w:hAnsiTheme="majorHAnsi" w:cstheme="majorHAnsi"/>
                <w:b/>
                <w:bCs/>
                <w:iCs/>
                <w:snapToGrid w:val="0"/>
                <w:color w:val="54AE54"/>
                <w:sz w:val="22"/>
                <w:szCs w:val="22"/>
              </w:rPr>
            </w:pPr>
            <w:r>
              <w:rPr>
                <w:rFonts w:asciiTheme="majorHAnsi" w:eastAsia="Times New Roman" w:hAnsiTheme="majorHAnsi" w:cstheme="majorHAnsi"/>
                <w:b/>
                <w:bCs/>
                <w:iCs/>
                <w:snapToGrid w:val="0"/>
                <w:color w:val="54AE54"/>
                <w:sz w:val="22"/>
                <w:szCs w:val="22"/>
              </w:rPr>
              <w:t xml:space="preserve">Describe how the researchers </w:t>
            </w:r>
            <w:r w:rsidR="00C50518">
              <w:rPr>
                <w:rFonts w:asciiTheme="majorHAnsi" w:eastAsia="Times New Roman" w:hAnsiTheme="majorHAnsi" w:cstheme="majorHAnsi"/>
                <w:b/>
                <w:bCs/>
                <w:iCs/>
                <w:snapToGrid w:val="0"/>
                <w:color w:val="54AE54"/>
                <w:sz w:val="22"/>
                <w:szCs w:val="22"/>
              </w:rPr>
              <w:t>must</w:t>
            </w:r>
            <w:r>
              <w:rPr>
                <w:rFonts w:asciiTheme="majorHAnsi" w:eastAsia="Times New Roman" w:hAnsiTheme="majorHAnsi" w:cstheme="majorHAnsi"/>
                <w:b/>
                <w:bCs/>
                <w:iCs/>
                <w:snapToGrid w:val="0"/>
                <w:color w:val="54AE54"/>
                <w:sz w:val="22"/>
                <w:szCs w:val="22"/>
              </w:rPr>
              <w:t xml:space="preserve"> decontaminate after procedure.</w:t>
            </w:r>
          </w:p>
        </w:tc>
      </w:tr>
      <w:tr w:rsidR="00386A58" w:rsidRPr="001E7910" w14:paraId="50DAE6D3"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945ABC2" w14:textId="089B5686"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w:t>
            </w:r>
            <w:r w:rsidR="00837B8C">
              <w:rPr>
                <w:rFonts w:asciiTheme="majorHAnsi" w:eastAsia="Times New Roman" w:hAnsiTheme="majorHAnsi" w:cstheme="majorHAnsi"/>
                <w:b/>
                <w:snapToGrid w:val="0"/>
                <w:sz w:val="22"/>
                <w:szCs w:val="22"/>
              </w:rPr>
              <w:t>1</w:t>
            </w:r>
            <w:r w:rsidR="00C50518" w:rsidRPr="001E7910">
              <w:rPr>
                <w:rFonts w:asciiTheme="majorHAnsi" w:eastAsia="Times New Roman" w:hAnsiTheme="majorHAnsi" w:cstheme="majorHAnsi"/>
                <w:b/>
                <w:snapToGrid w:val="0"/>
                <w:sz w:val="22"/>
                <w:szCs w:val="22"/>
              </w:rPr>
              <w:t xml:space="preserve">. </w:t>
            </w:r>
            <w:r w:rsidRPr="001E7910">
              <w:rPr>
                <w:rFonts w:asciiTheme="majorHAnsi" w:eastAsia="Times New Roman" w:hAnsiTheme="majorHAnsi" w:cstheme="majorHAnsi"/>
                <w:b/>
                <w:snapToGrid w:val="0"/>
                <w:sz w:val="22"/>
                <w:szCs w:val="22"/>
              </w:rPr>
              <w:t xml:space="preserve">SPECIFIC PROCEDURE </w:t>
            </w:r>
          </w:p>
        </w:tc>
      </w:tr>
      <w:tr w:rsidR="00386A58" w:rsidRPr="001E7910" w14:paraId="47A6CBB8"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8D61314" w14:textId="602D5775" w:rsidR="00386A58" w:rsidRPr="001E7910" w:rsidRDefault="00386A58" w:rsidP="00386A58">
            <w:pPr>
              <w:widowControl w:val="0"/>
              <w:spacing w:beforeLines="40" w:before="96" w:afterLines="40" w:after="96"/>
              <w:rPr>
                <w:rFonts w:asciiTheme="majorHAnsi" w:eastAsia="Times New Roman" w:hAnsiTheme="majorHAnsi" w:cstheme="majorHAnsi"/>
                <w:b/>
                <w:bCs/>
                <w:iCs/>
                <w:snapToGrid w:val="0"/>
                <w:sz w:val="22"/>
                <w:szCs w:val="22"/>
              </w:rPr>
            </w:pPr>
            <w:r w:rsidRPr="001E7910">
              <w:rPr>
                <w:rFonts w:asciiTheme="majorHAnsi" w:eastAsia="Times New Roman" w:hAnsiTheme="majorHAnsi" w:cstheme="majorHAnsi"/>
                <w:b/>
                <w:bCs/>
                <w:iCs/>
                <w:snapToGrid w:val="0"/>
                <w:color w:val="54AE54"/>
                <w:sz w:val="22"/>
                <w:szCs w:val="22"/>
              </w:rPr>
              <w:t xml:space="preserve">List or attach a copy of the steps and appropriate safety controls for procedures using </w:t>
            </w:r>
            <w:r w:rsidR="00837B8C">
              <w:rPr>
                <w:rFonts w:asciiTheme="majorHAnsi" w:eastAsia="Times New Roman" w:hAnsiTheme="majorHAnsi" w:cstheme="majorHAnsi"/>
                <w:b/>
                <w:bCs/>
                <w:iCs/>
                <w:snapToGrid w:val="0"/>
                <w:color w:val="54AE54"/>
                <w:sz w:val="22"/>
                <w:szCs w:val="22"/>
              </w:rPr>
              <w:t>pyrophoric chemicals</w:t>
            </w:r>
            <w:r w:rsidR="00C50518" w:rsidRPr="001E7910">
              <w:rPr>
                <w:rFonts w:asciiTheme="majorHAnsi" w:eastAsia="Times New Roman" w:hAnsiTheme="majorHAnsi" w:cstheme="majorHAnsi"/>
                <w:b/>
                <w:bCs/>
                <w:iCs/>
                <w:snapToGrid w:val="0"/>
                <w:color w:val="54AE54"/>
                <w:sz w:val="22"/>
                <w:szCs w:val="22"/>
              </w:rPr>
              <w:t xml:space="preserve">. </w:t>
            </w:r>
          </w:p>
        </w:tc>
      </w:tr>
      <w:tr w:rsidR="00386A58" w:rsidRPr="001E7910" w14:paraId="53622DDE"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64E22995" w14:textId="7E59EE64"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w:t>
            </w:r>
            <w:r w:rsidR="00837B8C">
              <w:rPr>
                <w:rFonts w:asciiTheme="majorHAnsi" w:eastAsia="Times New Roman" w:hAnsiTheme="majorHAnsi" w:cstheme="majorHAnsi"/>
                <w:b/>
                <w:snapToGrid w:val="0"/>
                <w:sz w:val="22"/>
                <w:szCs w:val="22"/>
              </w:rPr>
              <w:t>2</w:t>
            </w:r>
            <w:r w:rsidRPr="001E7910">
              <w:rPr>
                <w:rFonts w:asciiTheme="majorHAnsi" w:eastAsia="Times New Roman" w:hAnsiTheme="majorHAnsi" w:cstheme="majorHAnsi"/>
                <w:b/>
                <w:snapToGrid w:val="0"/>
                <w:sz w:val="22"/>
                <w:szCs w:val="22"/>
              </w:rPr>
              <w:t xml:space="preserve">A. </w:t>
            </w:r>
            <w:r w:rsidR="008F37C1">
              <w:rPr>
                <w:rFonts w:asciiTheme="majorHAnsi" w:eastAsia="Times New Roman" w:hAnsiTheme="majorHAnsi" w:cstheme="majorHAnsi"/>
                <w:b/>
                <w:snapToGrid w:val="0"/>
                <w:sz w:val="22"/>
                <w:szCs w:val="22"/>
              </w:rPr>
              <w:t xml:space="preserve">LAB PERSONNEL </w:t>
            </w:r>
            <w:r w:rsidRPr="001E7910">
              <w:rPr>
                <w:rFonts w:asciiTheme="majorHAnsi" w:eastAsia="Times New Roman" w:hAnsiTheme="majorHAnsi" w:cstheme="majorHAnsi"/>
                <w:b/>
                <w:snapToGrid w:val="0"/>
                <w:sz w:val="22"/>
                <w:szCs w:val="22"/>
              </w:rPr>
              <w:t xml:space="preserve">APPROVAL </w:t>
            </w:r>
          </w:p>
        </w:tc>
      </w:tr>
      <w:tr w:rsidR="00386A58" w:rsidRPr="001E7910" w14:paraId="15F718F7" w14:textId="77777777" w:rsidTr="005A7C0F">
        <w:trPr>
          <w:trHeight w:val="377"/>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99D0857" w14:textId="01054409" w:rsidR="00386A58" w:rsidRDefault="00386A58" w:rsidP="00386A58">
            <w:pPr>
              <w:widowControl w:val="0"/>
              <w:spacing w:beforeLines="40" w:before="96" w:afterLines="40" w:after="96"/>
              <w:rPr>
                <w:rFonts w:asciiTheme="majorHAnsi" w:eastAsia="Times New Roman" w:hAnsiTheme="majorHAnsi" w:cstheme="majorHAnsi"/>
                <w:snapToGrid w:val="0"/>
                <w:sz w:val="22"/>
                <w:szCs w:val="22"/>
              </w:rPr>
            </w:pPr>
            <w:r w:rsidRPr="001E7910">
              <w:rPr>
                <w:rFonts w:asciiTheme="majorHAnsi" w:eastAsia="Times New Roman" w:hAnsiTheme="majorHAnsi" w:cstheme="majorHAnsi"/>
                <w:snapToGrid w:val="0"/>
                <w:sz w:val="22"/>
                <w:szCs w:val="22"/>
              </w:rPr>
              <w:t>I have reviewed, understand</w:t>
            </w:r>
            <w:r w:rsidR="002A53E3">
              <w:rPr>
                <w:rFonts w:asciiTheme="majorHAnsi" w:eastAsia="Times New Roman" w:hAnsiTheme="majorHAnsi" w:cstheme="majorHAnsi"/>
                <w:snapToGrid w:val="0"/>
                <w:sz w:val="22"/>
                <w:szCs w:val="22"/>
              </w:rPr>
              <w:t>,</w:t>
            </w:r>
            <w:r w:rsidRPr="001E7910">
              <w:rPr>
                <w:rFonts w:asciiTheme="majorHAnsi" w:eastAsia="Times New Roman" w:hAnsiTheme="majorHAnsi" w:cstheme="majorHAnsi"/>
                <w:snapToGrid w:val="0"/>
                <w:sz w:val="22"/>
                <w:szCs w:val="22"/>
              </w:rPr>
              <w:t xml:space="preserve"> and agree to follow this lab-specific standard operating procedure (LSOP) regarding </w:t>
            </w:r>
            <w:r w:rsidR="00837B8C">
              <w:rPr>
                <w:rFonts w:asciiTheme="majorHAnsi" w:hAnsiTheme="majorHAnsi" w:cstheme="majorHAnsi"/>
                <w:sz w:val="22"/>
                <w:szCs w:val="22"/>
              </w:rPr>
              <w:t>pyrophoric chemicals</w:t>
            </w:r>
            <w:r w:rsidRPr="001E7910">
              <w:rPr>
                <w:rFonts w:asciiTheme="majorHAnsi" w:eastAsia="Times New Roman" w:hAnsiTheme="majorHAnsi" w:cstheme="majorHAnsi"/>
                <w:snapToGrid w:val="0"/>
                <w:sz w:val="22"/>
                <w:szCs w:val="22"/>
              </w:rPr>
              <w:t xml:space="preserve">. Failure to follow the LSOP and lab-specific training guidelines for research with </w:t>
            </w:r>
            <w:r w:rsidR="00AD19F0">
              <w:rPr>
                <w:rFonts w:asciiTheme="majorHAnsi" w:eastAsia="Times New Roman" w:hAnsiTheme="majorHAnsi" w:cstheme="majorHAnsi"/>
                <w:snapToGrid w:val="0"/>
                <w:sz w:val="22"/>
                <w:szCs w:val="22"/>
              </w:rPr>
              <w:t>pyrophoric chemicals</w:t>
            </w:r>
            <w:r w:rsidRPr="001E7910">
              <w:rPr>
                <w:rFonts w:asciiTheme="majorHAnsi" w:eastAsia="Times New Roman" w:hAnsiTheme="majorHAnsi" w:cstheme="majorHAnsi"/>
                <w:snapToGrid w:val="0"/>
                <w:sz w:val="22"/>
                <w:szCs w:val="22"/>
              </w:rPr>
              <w:t xml:space="preserve"> is a violation of the </w:t>
            </w:r>
            <w:hyperlink r:id="rId12" w:history="1">
              <w:r w:rsidR="002A53E3" w:rsidRPr="002A53E3">
                <w:rPr>
                  <w:rFonts w:asciiTheme="majorHAnsi" w:eastAsia="Times New Roman" w:hAnsiTheme="majorHAnsi" w:cstheme="majorHAnsi"/>
                  <w:b/>
                  <w:snapToGrid w:val="0"/>
                  <w:color w:val="54AE54"/>
                  <w:sz w:val="22"/>
                  <w:szCs w:val="22"/>
                </w:rPr>
                <w:t>University Health and Safety Policy</w:t>
              </w:r>
            </w:hyperlink>
            <w:r w:rsidRPr="001E7910">
              <w:rPr>
                <w:rFonts w:asciiTheme="majorHAnsi" w:eastAsia="Times New Roman" w:hAnsiTheme="majorHAnsi" w:cstheme="majorHAnsi"/>
                <w:snapToGrid w:val="0"/>
                <w:sz w:val="22"/>
                <w:szCs w:val="22"/>
              </w:rPr>
              <w:t xml:space="preserve"> and </w:t>
            </w:r>
            <w:hyperlink r:id="rId13" w:history="1">
              <w:r w:rsidRPr="002A53E3">
                <w:rPr>
                  <w:rFonts w:asciiTheme="majorHAnsi" w:eastAsia="Times New Roman" w:hAnsiTheme="majorHAnsi" w:cstheme="majorHAnsi"/>
                  <w:b/>
                  <w:snapToGrid w:val="0"/>
                  <w:color w:val="54AE54"/>
                  <w:sz w:val="22"/>
                  <w:szCs w:val="22"/>
                </w:rPr>
                <w:t>University Code of Conduct</w:t>
              </w:r>
            </w:hyperlink>
            <w:r w:rsidRPr="001E7910">
              <w:rPr>
                <w:rFonts w:asciiTheme="majorHAnsi" w:eastAsia="Times New Roman" w:hAnsiTheme="majorHAnsi" w:cstheme="majorHAnsi"/>
                <w:snapToGrid w:val="0"/>
                <w:sz w:val="22"/>
                <w:szCs w:val="22"/>
              </w:rPr>
              <w:t>. Further approval from the PI is required if any of the following events occur:</w:t>
            </w:r>
          </w:p>
          <w:p w14:paraId="2526FB1C" w14:textId="77777777" w:rsidR="00386A58" w:rsidRPr="00C36D89" w:rsidRDefault="00386A58" w:rsidP="00386A58">
            <w:pPr>
              <w:widowControl w:val="0"/>
              <w:spacing w:beforeLines="40" w:before="96" w:afterLines="40" w:after="96"/>
              <w:rPr>
                <w:rFonts w:asciiTheme="majorHAnsi" w:eastAsia="Times New Roman" w:hAnsiTheme="majorHAnsi" w:cstheme="majorHAnsi"/>
                <w:snapToGrid w:val="0"/>
                <w:sz w:val="12"/>
                <w:szCs w:val="12"/>
              </w:rPr>
            </w:pPr>
          </w:p>
          <w:p w14:paraId="1AC21E03" w14:textId="77777777" w:rsidR="002A53E3" w:rsidRDefault="00386A58" w:rsidP="002A53E3">
            <w:pPr>
              <w:numPr>
                <w:ilvl w:val="0"/>
                <w:numId w:val="3"/>
              </w:numPr>
              <w:shd w:val="clear" w:color="auto" w:fill="FFFFFF"/>
              <w:spacing w:beforeLines="40" w:before="96" w:afterLines="40" w:after="96" w:line="276" w:lineRule="auto"/>
              <w:contextualSpacing/>
              <w:rPr>
                <w:rFonts w:asciiTheme="majorHAnsi" w:eastAsia="Times New Roman" w:hAnsiTheme="majorHAnsi" w:cstheme="majorHAnsi"/>
                <w:sz w:val="22"/>
                <w:szCs w:val="22"/>
              </w:rPr>
            </w:pPr>
            <w:r w:rsidRPr="002A53E3">
              <w:rPr>
                <w:rFonts w:asciiTheme="majorHAnsi" w:eastAsia="Times New Roman" w:hAnsiTheme="majorHAnsi" w:cstheme="majorHAnsi"/>
                <w:sz w:val="22"/>
                <w:szCs w:val="22"/>
              </w:rPr>
              <w:t>A change in amount (</w:t>
            </w:r>
            <w:r w:rsidRPr="002A53E3">
              <w:rPr>
                <w:rFonts w:asciiTheme="majorHAnsi" w:eastAsia="Times New Roman" w:hAnsiTheme="majorHAnsi" w:cstheme="majorHAnsi"/>
                <w:b/>
                <w:iCs/>
                <w:color w:val="54AE54"/>
                <w:sz w:val="22"/>
                <w:szCs w:val="22"/>
              </w:rPr>
              <w:t>Add volume</w:t>
            </w:r>
            <w:r w:rsidRPr="002A53E3">
              <w:rPr>
                <w:rFonts w:asciiTheme="majorHAnsi" w:eastAsia="Times New Roman" w:hAnsiTheme="majorHAnsi" w:cstheme="majorHAnsi"/>
                <w:sz w:val="22"/>
                <w:szCs w:val="22"/>
              </w:rPr>
              <w:t>) or substitution of the chemicals in the procedure is planned</w:t>
            </w:r>
          </w:p>
          <w:p w14:paraId="21A97368" w14:textId="77777777" w:rsidR="002A53E3" w:rsidRDefault="00386A58" w:rsidP="002A53E3">
            <w:pPr>
              <w:numPr>
                <w:ilvl w:val="0"/>
                <w:numId w:val="3"/>
              </w:numPr>
              <w:shd w:val="clear" w:color="auto" w:fill="FFFFFF"/>
              <w:spacing w:beforeLines="40" w:before="96" w:afterLines="40" w:after="96" w:line="276" w:lineRule="auto"/>
              <w:contextualSpacing/>
              <w:rPr>
                <w:rFonts w:asciiTheme="majorHAnsi" w:eastAsia="Times New Roman" w:hAnsiTheme="majorHAnsi" w:cstheme="majorHAnsi"/>
                <w:sz w:val="22"/>
                <w:szCs w:val="22"/>
              </w:rPr>
            </w:pPr>
            <w:r w:rsidRPr="002A53E3">
              <w:rPr>
                <w:rFonts w:asciiTheme="majorHAnsi" w:eastAsia="Times New Roman" w:hAnsiTheme="majorHAnsi" w:cstheme="majorHAnsi"/>
                <w:sz w:val="22"/>
                <w:szCs w:val="22"/>
              </w:rPr>
              <w:t>A change in the agreed-upon experimental set-up is planned</w:t>
            </w:r>
          </w:p>
          <w:p w14:paraId="615297AB" w14:textId="77777777" w:rsidR="002A53E3" w:rsidRDefault="00386A58" w:rsidP="002A53E3">
            <w:pPr>
              <w:numPr>
                <w:ilvl w:val="0"/>
                <w:numId w:val="3"/>
              </w:numPr>
              <w:shd w:val="clear" w:color="auto" w:fill="FFFFFF"/>
              <w:spacing w:beforeLines="40" w:before="96" w:afterLines="40" w:after="96" w:line="276" w:lineRule="auto"/>
              <w:contextualSpacing/>
              <w:rPr>
                <w:rFonts w:asciiTheme="majorHAnsi" w:eastAsia="Times New Roman" w:hAnsiTheme="majorHAnsi" w:cstheme="majorHAnsi"/>
                <w:sz w:val="22"/>
                <w:szCs w:val="22"/>
              </w:rPr>
            </w:pPr>
            <w:r w:rsidRPr="002A53E3">
              <w:rPr>
                <w:rFonts w:asciiTheme="majorHAnsi" w:eastAsia="Times New Roman" w:hAnsiTheme="majorHAnsi" w:cstheme="majorHAnsi"/>
                <w:sz w:val="22"/>
                <w:szCs w:val="22"/>
              </w:rPr>
              <w:t>Signs of a failure in safety d</w:t>
            </w:r>
            <w:r w:rsidR="002A53E3" w:rsidRPr="002A53E3">
              <w:rPr>
                <w:rFonts w:asciiTheme="majorHAnsi" w:eastAsia="Times New Roman" w:hAnsiTheme="majorHAnsi" w:cstheme="majorHAnsi"/>
                <w:sz w:val="22"/>
                <w:szCs w:val="22"/>
              </w:rPr>
              <w:t>esign or equipment are observed</w:t>
            </w:r>
          </w:p>
          <w:p w14:paraId="56C70897" w14:textId="77777777" w:rsidR="002A53E3" w:rsidRDefault="00386A58" w:rsidP="002A53E3">
            <w:pPr>
              <w:numPr>
                <w:ilvl w:val="0"/>
                <w:numId w:val="3"/>
              </w:numPr>
              <w:shd w:val="clear" w:color="auto" w:fill="FFFFFF"/>
              <w:spacing w:beforeLines="40" w:before="96" w:afterLines="40" w:after="96" w:line="276" w:lineRule="auto"/>
              <w:contextualSpacing/>
              <w:rPr>
                <w:rFonts w:asciiTheme="majorHAnsi" w:eastAsia="Times New Roman" w:hAnsiTheme="majorHAnsi" w:cstheme="majorHAnsi"/>
                <w:sz w:val="22"/>
                <w:szCs w:val="22"/>
              </w:rPr>
            </w:pPr>
            <w:r w:rsidRPr="002A53E3">
              <w:rPr>
                <w:rFonts w:asciiTheme="majorHAnsi" w:eastAsia="Times New Roman" w:hAnsiTheme="majorHAnsi" w:cstheme="majorHAnsi"/>
                <w:sz w:val="22"/>
                <w:szCs w:val="22"/>
              </w:rPr>
              <w:t>Signs or symptoms of a chemical exposure to any personnel are observed</w:t>
            </w:r>
          </w:p>
          <w:p w14:paraId="485E9713" w14:textId="6F8830DA" w:rsidR="00386A58" w:rsidRPr="002A53E3" w:rsidRDefault="00386A58" w:rsidP="002A53E3">
            <w:pPr>
              <w:numPr>
                <w:ilvl w:val="0"/>
                <w:numId w:val="3"/>
              </w:numPr>
              <w:shd w:val="clear" w:color="auto" w:fill="FFFFFF"/>
              <w:spacing w:beforeLines="40" w:before="96" w:afterLines="40" w:after="96" w:line="276" w:lineRule="auto"/>
              <w:contextualSpacing/>
              <w:rPr>
                <w:rFonts w:asciiTheme="majorHAnsi" w:eastAsia="Times New Roman" w:hAnsiTheme="majorHAnsi" w:cstheme="majorHAnsi"/>
                <w:sz w:val="22"/>
                <w:szCs w:val="22"/>
              </w:rPr>
            </w:pPr>
            <w:r w:rsidRPr="002A53E3">
              <w:rPr>
                <w:rFonts w:asciiTheme="majorHAnsi" w:eastAsia="Times New Roman" w:hAnsiTheme="majorHAnsi" w:cstheme="majorHAnsi"/>
                <w:sz w:val="22"/>
                <w:szCs w:val="22"/>
              </w:rPr>
              <w:t xml:space="preserve">Unexpected and/or potentially dangerous experimental results occur (e.g., fire, </w:t>
            </w:r>
            <w:r w:rsidRPr="002A53E3">
              <w:rPr>
                <w:rFonts w:asciiTheme="majorHAnsi" w:eastAsia="Times New Roman" w:hAnsiTheme="majorHAnsi" w:cstheme="majorHAnsi"/>
                <w:snapToGrid w:val="0"/>
                <w:sz w:val="22"/>
                <w:szCs w:val="22"/>
                <w:shd w:val="clear" w:color="auto" w:fill="FFFFFF"/>
              </w:rPr>
              <w:t>uncontrolled buildup of heat and/or pressure,</w:t>
            </w:r>
            <w:r w:rsidRPr="002A53E3">
              <w:rPr>
                <w:rFonts w:asciiTheme="majorHAnsi" w:eastAsia="Times New Roman" w:hAnsiTheme="majorHAnsi" w:cstheme="majorHAnsi"/>
                <w:sz w:val="22"/>
                <w:szCs w:val="22"/>
              </w:rPr>
              <w:t xml:space="preserve"> etc.)   </w:t>
            </w:r>
          </w:p>
          <w:p w14:paraId="6FD693F5" w14:textId="77777777" w:rsidR="00386A58" w:rsidRPr="001E7910" w:rsidRDefault="00386A58" w:rsidP="00386A58">
            <w:pPr>
              <w:shd w:val="clear" w:color="auto" w:fill="FFFFFF"/>
              <w:spacing w:beforeLines="40" w:before="96" w:afterLines="40" w:after="96"/>
              <w:ind w:left="720"/>
              <w:contextualSpacing/>
              <w:rPr>
                <w:rFonts w:asciiTheme="majorHAnsi" w:eastAsia="Times New Roman" w:hAnsiTheme="majorHAnsi" w:cstheme="majorHAnsi"/>
                <w:b/>
                <w:sz w:val="16"/>
                <w:szCs w:val="16"/>
              </w:rPr>
            </w:pPr>
          </w:p>
        </w:tc>
      </w:tr>
      <w:tr w:rsidR="008F37C1" w:rsidRPr="001E7910" w14:paraId="650543DC" w14:textId="77777777" w:rsidTr="005A7C0F">
        <w:trPr>
          <w:trHeight w:val="432"/>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385720E" w14:textId="72D17AB4" w:rsidR="008F37C1" w:rsidRPr="001E7910" w:rsidRDefault="008F37C1" w:rsidP="008F37C1">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Name</w:t>
            </w:r>
          </w:p>
        </w:tc>
        <w:tc>
          <w:tcPr>
            <w:tcW w:w="2776"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1755102" w14:textId="3B74949B" w:rsidR="008F37C1" w:rsidRPr="001E7910" w:rsidRDefault="008F37C1" w:rsidP="008F37C1">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Lab Personnel Signature</w:t>
            </w:r>
          </w:p>
        </w:tc>
        <w:tc>
          <w:tcPr>
            <w:tcW w:w="2776"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B1B655" w14:textId="7A5D04BA" w:rsidR="008F37C1" w:rsidRPr="001E7910" w:rsidRDefault="008F37C1" w:rsidP="008F37C1">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Trainer Signature</w:t>
            </w:r>
          </w:p>
        </w:tc>
        <w:tc>
          <w:tcPr>
            <w:tcW w:w="2728"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8ACB76B" w14:textId="46924ABD" w:rsidR="008F37C1" w:rsidRPr="001E7910" w:rsidRDefault="008F37C1" w:rsidP="008F37C1">
            <w:pPr>
              <w:widowControl w:val="0"/>
              <w:spacing w:beforeLines="40" w:before="96" w:afterLines="40" w:after="96"/>
              <w:jc w:val="center"/>
              <w:rPr>
                <w:rFonts w:asciiTheme="majorHAnsi" w:eastAsia="Times New Roman" w:hAnsiTheme="majorHAnsi" w:cstheme="majorHAnsi"/>
                <w:b/>
                <w:snapToGrid w:val="0"/>
                <w:sz w:val="22"/>
                <w:szCs w:val="22"/>
              </w:rPr>
            </w:pPr>
            <w:r>
              <w:rPr>
                <w:rFonts w:asciiTheme="majorHAnsi" w:eastAsia="Times New Roman" w:hAnsiTheme="majorHAnsi" w:cstheme="majorHAnsi"/>
                <w:b/>
                <w:snapToGrid w:val="0"/>
                <w:sz w:val="22"/>
                <w:szCs w:val="22"/>
              </w:rPr>
              <w:t>Training Date</w:t>
            </w:r>
          </w:p>
        </w:tc>
      </w:tr>
      <w:tr w:rsidR="00386A58" w:rsidRPr="001E7910" w14:paraId="2A0C13A6" w14:textId="77777777" w:rsidTr="005A7C0F">
        <w:trPr>
          <w:trHeight w:val="377"/>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6092D69"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91FCA7E"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3A82A33"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567CC0D"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r>
      <w:tr w:rsidR="00386A58" w:rsidRPr="001E7910" w14:paraId="55FDF842" w14:textId="77777777" w:rsidTr="005A7C0F">
        <w:trPr>
          <w:trHeight w:val="377"/>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C5A83C6"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77E0CD0"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9BE3EC9"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27B79D8"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r>
      <w:tr w:rsidR="00386A58" w:rsidRPr="001E7910" w14:paraId="37570FA2" w14:textId="77777777" w:rsidTr="005A7C0F">
        <w:trPr>
          <w:trHeight w:val="377"/>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B29DCF1"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00DAF50"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80B7EE3"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C0F7061"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r>
      <w:tr w:rsidR="00386A58" w:rsidRPr="001E7910" w14:paraId="143348D4" w14:textId="77777777" w:rsidTr="005A7C0F">
        <w:trPr>
          <w:trHeight w:val="377"/>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1FF7DE3"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8D449B"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38DD1AB"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B13B0D"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r>
      <w:tr w:rsidR="00386A58" w:rsidRPr="001E7910" w14:paraId="4B1C1BC2" w14:textId="77777777" w:rsidTr="005A7C0F">
        <w:trPr>
          <w:trHeight w:val="377"/>
          <w:jc w:val="center"/>
        </w:trPr>
        <w:tc>
          <w:tcPr>
            <w:tcW w:w="2973"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E7D9E19"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u w:val="single"/>
              </w:rPr>
            </w:pPr>
          </w:p>
        </w:tc>
        <w:tc>
          <w:tcPr>
            <w:tcW w:w="277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426D796"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129594D"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c>
          <w:tcPr>
            <w:tcW w:w="272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A53C793"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p>
        </w:tc>
      </w:tr>
      <w:tr w:rsidR="00386A58" w:rsidRPr="001E7910" w14:paraId="029195A5"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52AAEEA2" w14:textId="128620A9"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SECTION 1</w:t>
            </w:r>
            <w:r w:rsidR="00AD19F0">
              <w:rPr>
                <w:rFonts w:asciiTheme="majorHAnsi" w:eastAsia="Times New Roman" w:hAnsiTheme="majorHAnsi" w:cstheme="majorHAnsi"/>
                <w:b/>
                <w:snapToGrid w:val="0"/>
                <w:sz w:val="22"/>
                <w:szCs w:val="22"/>
              </w:rPr>
              <w:t>2</w:t>
            </w:r>
            <w:r w:rsidRPr="001E7910">
              <w:rPr>
                <w:rFonts w:asciiTheme="majorHAnsi" w:eastAsia="Times New Roman" w:hAnsiTheme="majorHAnsi" w:cstheme="majorHAnsi"/>
                <w:b/>
                <w:snapToGrid w:val="0"/>
                <w:sz w:val="22"/>
                <w:szCs w:val="22"/>
              </w:rPr>
              <w:t xml:space="preserve">B. </w:t>
            </w:r>
            <w:r w:rsidR="00B37369" w:rsidRPr="001E7910">
              <w:rPr>
                <w:rFonts w:asciiTheme="majorHAnsi" w:eastAsia="Times New Roman" w:hAnsiTheme="majorHAnsi" w:cstheme="majorHAnsi"/>
                <w:b/>
                <w:snapToGrid w:val="0"/>
                <w:sz w:val="22"/>
                <w:szCs w:val="22"/>
              </w:rPr>
              <w:t>PRINCIPAL INVESTIGATOR</w:t>
            </w:r>
            <w:r w:rsidR="00B37369">
              <w:rPr>
                <w:rFonts w:asciiTheme="majorHAnsi" w:eastAsia="Times New Roman" w:hAnsiTheme="majorHAnsi" w:cstheme="majorHAnsi"/>
                <w:b/>
                <w:snapToGrid w:val="0"/>
                <w:sz w:val="22"/>
                <w:szCs w:val="22"/>
              </w:rPr>
              <w:t>/LAB MANAGER</w:t>
            </w:r>
            <w:r w:rsidR="00B37369" w:rsidRPr="001E7910">
              <w:rPr>
                <w:rFonts w:asciiTheme="majorHAnsi" w:eastAsia="Times New Roman" w:hAnsiTheme="majorHAnsi" w:cstheme="majorHAnsi"/>
                <w:b/>
                <w:snapToGrid w:val="0"/>
                <w:sz w:val="22"/>
                <w:szCs w:val="22"/>
              </w:rPr>
              <w:t xml:space="preserve"> </w:t>
            </w:r>
            <w:r w:rsidR="00B37369">
              <w:rPr>
                <w:rFonts w:asciiTheme="majorHAnsi" w:eastAsia="Times New Roman" w:hAnsiTheme="majorHAnsi" w:cstheme="majorHAnsi"/>
                <w:b/>
                <w:snapToGrid w:val="0"/>
                <w:sz w:val="22"/>
                <w:szCs w:val="22"/>
              </w:rPr>
              <w:t>APPROVAL</w:t>
            </w:r>
          </w:p>
        </w:tc>
      </w:tr>
      <w:tr w:rsidR="00386A58" w:rsidRPr="001E7910" w14:paraId="3199C061"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62697C9" w14:textId="2E638AEC" w:rsidR="00386A58" w:rsidRPr="001E7910" w:rsidRDefault="00386A58" w:rsidP="00386A58">
            <w:pPr>
              <w:widowControl w:val="0"/>
              <w:spacing w:beforeLines="40" w:before="96" w:afterLines="40" w:after="96"/>
              <w:rPr>
                <w:rFonts w:asciiTheme="majorHAnsi" w:eastAsia="Times New Roman" w:hAnsiTheme="majorHAnsi" w:cstheme="majorHAnsi"/>
                <w:i/>
                <w:snapToGrid w:val="0"/>
                <w:sz w:val="22"/>
                <w:szCs w:val="22"/>
              </w:rPr>
            </w:pPr>
            <w:r w:rsidRPr="001E7910">
              <w:rPr>
                <w:rFonts w:asciiTheme="majorHAnsi" w:eastAsia="Times New Roman" w:hAnsiTheme="majorHAnsi" w:cstheme="majorHAnsi"/>
                <w:i/>
                <w:snapToGrid w:val="0"/>
                <w:sz w:val="22"/>
                <w:szCs w:val="22"/>
              </w:rPr>
              <w:t xml:space="preserve">I approve the contents of the lab-specific standard operating procedure listed above regarding the use of </w:t>
            </w:r>
            <w:r w:rsidR="00AD19F0">
              <w:rPr>
                <w:rFonts w:asciiTheme="majorHAnsi" w:eastAsia="Times New Roman" w:hAnsiTheme="majorHAnsi" w:cstheme="majorHAnsi"/>
                <w:i/>
                <w:snapToGrid w:val="0"/>
                <w:sz w:val="22"/>
                <w:szCs w:val="22"/>
              </w:rPr>
              <w:t>pyrophoric chemicals</w:t>
            </w:r>
            <w:r w:rsidRPr="001E7910">
              <w:rPr>
                <w:rFonts w:asciiTheme="majorHAnsi" w:eastAsia="Times New Roman" w:hAnsiTheme="majorHAnsi" w:cstheme="majorHAnsi"/>
                <w:i/>
                <w:snapToGrid w:val="0"/>
                <w:sz w:val="22"/>
                <w:szCs w:val="22"/>
              </w:rPr>
              <w:t xml:space="preserve">. </w:t>
            </w:r>
          </w:p>
        </w:tc>
      </w:tr>
      <w:tr w:rsidR="00386A58" w:rsidRPr="001E7910" w14:paraId="4EF5C69C" w14:textId="77777777" w:rsidTr="007A1DF6">
        <w:trPr>
          <w:trHeight w:val="432"/>
          <w:jc w:val="center"/>
        </w:trPr>
        <w:tc>
          <w:tcPr>
            <w:tcW w:w="8445" w:type="dxa"/>
            <w:gridSpan w:val="9"/>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762938" w14:textId="3381B983" w:rsidR="00386A58" w:rsidRPr="001E7910" w:rsidRDefault="007A1DF6"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P</w:t>
            </w:r>
            <w:r>
              <w:rPr>
                <w:rFonts w:asciiTheme="majorHAnsi" w:eastAsia="Times New Roman" w:hAnsiTheme="majorHAnsi" w:cstheme="majorHAnsi"/>
                <w:b/>
                <w:snapToGrid w:val="0"/>
                <w:sz w:val="22"/>
                <w:szCs w:val="22"/>
              </w:rPr>
              <w:t>rincipal Investigator/Lab Manager</w:t>
            </w:r>
            <w:r w:rsidRPr="001E7910">
              <w:rPr>
                <w:rFonts w:asciiTheme="majorHAnsi" w:eastAsia="Times New Roman" w:hAnsiTheme="majorHAnsi" w:cstheme="majorHAnsi"/>
                <w:b/>
                <w:snapToGrid w:val="0"/>
                <w:sz w:val="22"/>
                <w:szCs w:val="22"/>
              </w:rPr>
              <w:t xml:space="preserve"> Signature</w:t>
            </w:r>
            <w:r w:rsidR="00386A58" w:rsidRPr="001E7910">
              <w:rPr>
                <w:rFonts w:asciiTheme="majorHAnsi" w:eastAsia="Times New Roman" w:hAnsiTheme="majorHAnsi" w:cstheme="majorHAnsi"/>
                <w:b/>
                <w:snapToGrid w:val="0"/>
                <w:sz w:val="22"/>
                <w:szCs w:val="22"/>
              </w:rPr>
              <w:t>:</w:t>
            </w:r>
          </w:p>
        </w:tc>
        <w:tc>
          <w:tcPr>
            <w:tcW w:w="2808"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A183D55" w14:textId="77777777" w:rsidR="00386A58" w:rsidRPr="001E7910" w:rsidRDefault="00386A58" w:rsidP="00386A58">
            <w:pPr>
              <w:widowControl w:val="0"/>
              <w:spacing w:beforeLines="40" w:before="96" w:afterLines="40" w:after="96"/>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Date:</w:t>
            </w:r>
          </w:p>
        </w:tc>
      </w:tr>
      <w:tr w:rsidR="00386A58" w:rsidRPr="001E7910" w14:paraId="32D68CD9" w14:textId="77777777" w:rsidTr="005A7C0F">
        <w:trPr>
          <w:trHeight w:val="432"/>
          <w:jc w:val="center"/>
        </w:trPr>
        <w:tc>
          <w:tcPr>
            <w:tcW w:w="11253" w:type="dxa"/>
            <w:gridSpan w:val="12"/>
            <w:tcBorders>
              <w:top w:val="double" w:sz="4" w:space="0" w:color="auto"/>
              <w:left w:val="double" w:sz="4" w:space="0" w:color="auto"/>
              <w:bottom w:val="double" w:sz="4" w:space="0" w:color="auto"/>
              <w:right w:val="double" w:sz="4" w:space="0" w:color="auto"/>
            </w:tcBorders>
            <w:shd w:val="clear" w:color="auto" w:fill="000E2F"/>
            <w:vAlign w:val="center"/>
          </w:tcPr>
          <w:p w14:paraId="06E8FA4A" w14:textId="07596776" w:rsidR="00386A58" w:rsidRPr="001E7910" w:rsidRDefault="00080DF5" w:rsidP="00386A58">
            <w:pPr>
              <w:widowControl w:val="0"/>
              <w:spacing w:beforeLines="40" w:before="96" w:afterLines="40" w:after="96"/>
              <w:jc w:val="center"/>
              <w:rPr>
                <w:rFonts w:asciiTheme="majorHAnsi" w:eastAsia="Times New Roman" w:hAnsiTheme="majorHAnsi" w:cstheme="majorHAnsi"/>
                <w:b/>
                <w:snapToGrid w:val="0"/>
                <w:sz w:val="22"/>
                <w:szCs w:val="22"/>
              </w:rPr>
            </w:pPr>
            <w:r w:rsidRPr="001E7910">
              <w:rPr>
                <w:rFonts w:asciiTheme="majorHAnsi" w:eastAsia="Times New Roman" w:hAnsiTheme="majorHAnsi" w:cstheme="majorHAnsi"/>
                <w:b/>
                <w:snapToGrid w:val="0"/>
                <w:sz w:val="22"/>
                <w:szCs w:val="22"/>
              </w:rPr>
              <w:t xml:space="preserve">A HARD OR ELECTRONIC COPY </w:t>
            </w:r>
            <w:r w:rsidR="00753B9F">
              <w:rPr>
                <w:rFonts w:asciiTheme="majorHAnsi" w:eastAsia="Times New Roman" w:hAnsiTheme="majorHAnsi" w:cstheme="majorHAnsi"/>
                <w:b/>
                <w:snapToGrid w:val="0"/>
                <w:sz w:val="22"/>
                <w:szCs w:val="22"/>
              </w:rPr>
              <w:t xml:space="preserve">OF THE LSOP </w:t>
            </w:r>
            <w:r w:rsidRPr="001E7910">
              <w:rPr>
                <w:rFonts w:asciiTheme="majorHAnsi" w:eastAsia="Times New Roman" w:hAnsiTheme="majorHAnsi" w:cstheme="majorHAnsi"/>
                <w:b/>
                <w:snapToGrid w:val="0"/>
                <w:sz w:val="22"/>
                <w:szCs w:val="22"/>
              </w:rPr>
              <w:t>MUST BE READILY AVAILBALE IN THE LAB.</w:t>
            </w:r>
          </w:p>
        </w:tc>
      </w:tr>
    </w:tbl>
    <w:p w14:paraId="54D206BA" w14:textId="77777777" w:rsidR="00720655" w:rsidRPr="001E7910" w:rsidRDefault="00720655" w:rsidP="00E253AF">
      <w:pPr>
        <w:pStyle w:val="NoSpacing"/>
        <w:tabs>
          <w:tab w:val="left" w:pos="3855"/>
        </w:tabs>
        <w:spacing w:beforeLines="40" w:before="96" w:afterLines="40" w:after="96"/>
        <w:rPr>
          <w:rFonts w:cstheme="majorHAnsi"/>
          <w:b/>
          <w:sz w:val="22"/>
          <w:szCs w:val="22"/>
        </w:rPr>
      </w:pPr>
    </w:p>
    <w:sectPr w:rsidR="00720655" w:rsidRPr="001E7910" w:rsidSect="00A7533E">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535E" w14:textId="77777777" w:rsidR="00523D91" w:rsidRDefault="00523D91" w:rsidP="0002256B">
      <w:r>
        <w:separator/>
      </w:r>
    </w:p>
  </w:endnote>
  <w:endnote w:type="continuationSeparator" w:id="0">
    <w:p w14:paraId="7317A3AF" w14:textId="77777777" w:rsidR="00523D91" w:rsidRDefault="00523D91" w:rsidP="0002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ITC New Baskerville Std">
    <w:altName w:val="Cambria"/>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00C" w14:textId="77777777" w:rsidR="00CB0C92" w:rsidRDefault="00CB0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907921"/>
      <w:docPartObj>
        <w:docPartGallery w:val="Page Numbers (Bottom of Page)"/>
        <w:docPartUnique/>
      </w:docPartObj>
    </w:sdtPr>
    <w:sdtContent>
      <w:sdt>
        <w:sdtPr>
          <w:id w:val="-1769616900"/>
          <w:docPartObj>
            <w:docPartGallery w:val="Page Numbers (Top of Page)"/>
            <w:docPartUnique/>
          </w:docPartObj>
        </w:sdtPr>
        <w:sdtContent>
          <w:p w14:paraId="6514003D" w14:textId="7D9123AA" w:rsidR="00C36D89" w:rsidRDefault="00C36D89">
            <w:pPr>
              <w:pStyle w:val="Footer"/>
              <w:jc w:val="right"/>
            </w:pPr>
            <w:r>
              <w:rPr>
                <w:rFonts w:ascii="Roboto" w:hAnsi="Roboto"/>
                <w:noProof/>
                <w:sz w:val="20"/>
                <w:szCs w:val="20"/>
              </w:rPr>
              <mc:AlternateContent>
                <mc:Choice Requires="wps">
                  <w:drawing>
                    <wp:anchor distT="0" distB="0" distL="114300" distR="114300" simplePos="0" relativeHeight="251680768" behindDoc="0" locked="0" layoutInCell="1" allowOverlap="1" wp14:anchorId="75DDFC75" wp14:editId="521BD317">
                      <wp:simplePos x="0" y="0"/>
                      <wp:positionH relativeFrom="column">
                        <wp:posOffset>-257175</wp:posOffset>
                      </wp:positionH>
                      <wp:positionV relativeFrom="paragraph">
                        <wp:posOffset>-39370</wp:posOffset>
                      </wp:positionV>
                      <wp:extent cx="3228975" cy="466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chemeClr val="lt1"/>
                              </a:solidFill>
                              <a:ln w="6350">
                                <a:noFill/>
                              </a:ln>
                            </wps:spPr>
                            <wps:txbx>
                              <w:txbxContent>
                                <w:p w14:paraId="57EEC064" w14:textId="3F744A3E"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AD19F0">
                                    <w:rPr>
                                      <w:rFonts w:ascii="Roboto" w:hAnsi="Roboto"/>
                                      <w:sz w:val="20"/>
                                      <w:szCs w:val="20"/>
                                    </w:rPr>
                                    <w:t>Pyrophoric Chemicals</w:t>
                                  </w:r>
                                </w:p>
                                <w:p w14:paraId="6AEAD514" w14:textId="0B7C10E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DDFC75" id="_x0000_t202" coordsize="21600,21600" o:spt="202" path="m,l,21600r21600,l21600,xe">
                      <v:stroke joinstyle="miter"/>
                      <v:path gradientshapeok="t" o:connecttype="rect"/>
                    </v:shapetype>
                    <v:shape id="Text Box 1" o:spid="_x0000_s1026" type="#_x0000_t202" style="position:absolute;left:0;text-align:left;margin-left:-20.25pt;margin-top:-3.1pt;width:254.25pt;height:3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KPLQ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" fillcolor="white [3201]" stroked="f" strokeweight=".5pt">
                      <v:textbox>
                        <w:txbxContent>
                          <w:p w14:paraId="57EEC064" w14:textId="3F744A3E"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 xml:space="preserve">LSOP- </w:t>
                            </w:r>
                            <w:r w:rsidR="00AD19F0">
                              <w:rPr>
                                <w:rFonts w:ascii="Roboto" w:hAnsi="Roboto"/>
                                <w:sz w:val="20"/>
                                <w:szCs w:val="20"/>
                              </w:rPr>
                              <w:t>Pyrophoric Chemicals</w:t>
                            </w:r>
                          </w:p>
                          <w:p w14:paraId="6AEAD514" w14:textId="0B7C10E8" w:rsidR="00C36D89" w:rsidRPr="00C36D89" w:rsidRDefault="00C36D89" w:rsidP="00C36D89">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r w:rsidRPr="00C36D89">
              <w:rPr>
                <w:rFonts w:ascii="Roboto" w:hAnsi="Roboto"/>
                <w:sz w:val="20"/>
                <w:szCs w:val="20"/>
              </w:rPr>
              <w:t xml:space="preserve">Page </w:t>
            </w:r>
            <w:r w:rsidRPr="00C36D89">
              <w:rPr>
                <w:rFonts w:ascii="Roboto" w:hAnsi="Roboto"/>
                <w:b/>
                <w:bCs/>
                <w:sz w:val="20"/>
                <w:szCs w:val="20"/>
              </w:rPr>
              <w:fldChar w:fldCharType="begin"/>
            </w:r>
            <w:r w:rsidRPr="00C36D89">
              <w:rPr>
                <w:rFonts w:ascii="Roboto" w:hAnsi="Roboto"/>
                <w:b/>
                <w:bCs/>
                <w:sz w:val="20"/>
                <w:szCs w:val="20"/>
              </w:rPr>
              <w:instrText xml:space="preserve"> PAGE </w:instrText>
            </w:r>
            <w:r w:rsidRPr="00C36D89">
              <w:rPr>
                <w:rFonts w:ascii="Roboto" w:hAnsi="Roboto"/>
                <w:b/>
                <w:bCs/>
                <w:sz w:val="20"/>
                <w:szCs w:val="20"/>
              </w:rPr>
              <w:fldChar w:fldCharType="separate"/>
            </w:r>
            <w:r w:rsidR="002A53E3">
              <w:rPr>
                <w:rFonts w:ascii="Roboto" w:hAnsi="Roboto"/>
                <w:b/>
                <w:bCs/>
                <w:noProof/>
                <w:sz w:val="20"/>
                <w:szCs w:val="20"/>
              </w:rPr>
              <w:t>6</w:t>
            </w:r>
            <w:r w:rsidRPr="00C36D89">
              <w:rPr>
                <w:rFonts w:ascii="Roboto" w:hAnsi="Roboto"/>
                <w:b/>
                <w:bCs/>
                <w:sz w:val="20"/>
                <w:szCs w:val="20"/>
              </w:rPr>
              <w:fldChar w:fldCharType="end"/>
            </w:r>
            <w:r w:rsidRPr="00C36D89">
              <w:rPr>
                <w:rFonts w:ascii="Roboto" w:hAnsi="Roboto"/>
                <w:sz w:val="20"/>
                <w:szCs w:val="20"/>
              </w:rPr>
              <w:t xml:space="preserve"> of </w:t>
            </w:r>
            <w:r w:rsidRPr="00C36D89">
              <w:rPr>
                <w:rFonts w:ascii="Roboto" w:hAnsi="Roboto"/>
                <w:b/>
                <w:bCs/>
                <w:sz w:val="20"/>
                <w:szCs w:val="20"/>
              </w:rPr>
              <w:fldChar w:fldCharType="begin"/>
            </w:r>
            <w:r w:rsidRPr="00C36D89">
              <w:rPr>
                <w:rFonts w:ascii="Roboto" w:hAnsi="Roboto"/>
                <w:b/>
                <w:bCs/>
                <w:sz w:val="20"/>
                <w:szCs w:val="20"/>
              </w:rPr>
              <w:instrText xml:space="preserve"> NUMPAGES  </w:instrText>
            </w:r>
            <w:r w:rsidRPr="00C36D89">
              <w:rPr>
                <w:rFonts w:ascii="Roboto" w:hAnsi="Roboto"/>
                <w:b/>
                <w:bCs/>
                <w:sz w:val="20"/>
                <w:szCs w:val="20"/>
              </w:rPr>
              <w:fldChar w:fldCharType="separate"/>
            </w:r>
            <w:r w:rsidR="002A53E3">
              <w:rPr>
                <w:rFonts w:ascii="Roboto" w:hAnsi="Roboto"/>
                <w:b/>
                <w:bCs/>
                <w:noProof/>
                <w:sz w:val="20"/>
                <w:szCs w:val="20"/>
              </w:rPr>
              <w:t>6</w:t>
            </w:r>
            <w:r w:rsidRPr="00C36D89">
              <w:rPr>
                <w:rFonts w:ascii="Roboto" w:hAnsi="Roboto"/>
                <w:b/>
                <w:bCs/>
                <w:sz w:val="20"/>
                <w:szCs w:val="20"/>
              </w:rPr>
              <w:fldChar w:fldCharType="end"/>
            </w:r>
          </w:p>
        </w:sdtContent>
      </w:sdt>
    </w:sdtContent>
  </w:sdt>
  <w:p w14:paraId="1F9A3D02" w14:textId="4F5118C3" w:rsidR="0067299C" w:rsidRPr="00953D72" w:rsidRDefault="0067299C" w:rsidP="002B249D">
    <w:pPr>
      <w:pStyle w:val="Footer"/>
      <w:rPr>
        <w:rFonts w:ascii="Cambria" w:hAnsi="Cambria"/>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7213" w14:textId="51D5B164" w:rsidR="008409D7" w:rsidRDefault="008409D7">
    <w:pPr>
      <w:pStyle w:val="Footer"/>
      <w:jc w:val="right"/>
    </w:pPr>
    <w:r w:rsidRPr="008409D7">
      <w:rPr>
        <w:rFonts w:ascii="Roboto" w:hAnsi="Roboto"/>
        <w:noProof/>
        <w:sz w:val="20"/>
        <w:szCs w:val="20"/>
      </w:rPr>
      <mc:AlternateContent>
        <mc:Choice Requires="wps">
          <w:drawing>
            <wp:anchor distT="0" distB="0" distL="114300" distR="114300" simplePos="0" relativeHeight="251682816" behindDoc="0" locked="0" layoutInCell="1" allowOverlap="1" wp14:anchorId="291DE9B4" wp14:editId="0BA60A6E">
              <wp:simplePos x="0" y="0"/>
              <wp:positionH relativeFrom="column">
                <wp:posOffset>-276225</wp:posOffset>
              </wp:positionH>
              <wp:positionV relativeFrom="paragraph">
                <wp:posOffset>-66675</wp:posOffset>
              </wp:positionV>
              <wp:extent cx="3228975" cy="466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28975" cy="466725"/>
                      </a:xfrm>
                      <a:prstGeom prst="rect">
                        <a:avLst/>
                      </a:prstGeom>
                      <a:solidFill>
                        <a:sysClr val="window" lastClr="FFFFFF"/>
                      </a:solidFill>
                      <a:ln w="6350">
                        <a:noFill/>
                      </a:ln>
                    </wps:spPr>
                    <wps:txbx>
                      <w:txbxContent>
                        <w:p w14:paraId="161C5FFF" w14:textId="4F23DD22"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 xml:space="preserve">LSOP- </w:t>
                          </w:r>
                          <w:r w:rsidR="00575F5B">
                            <w:rPr>
                              <w:rFonts w:ascii="Roboto" w:hAnsi="Roboto"/>
                              <w:sz w:val="20"/>
                              <w:szCs w:val="20"/>
                            </w:rPr>
                            <w:t>Pyrophoric Chemicals</w:t>
                          </w:r>
                        </w:p>
                        <w:p w14:paraId="599B8670" w14:textId="334AD653"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1DE9B4" id="_x0000_t202" coordsize="21600,21600" o:spt="202" path="m,l,21600r21600,l21600,xe">
              <v:stroke joinstyle="miter"/>
              <v:path gradientshapeok="t" o:connecttype="rect"/>
            </v:shapetype>
            <v:shape id="Text Box 7" o:spid="_x0000_s1028" type="#_x0000_t202" style="position:absolute;left:0;text-align:left;margin-left:-21.75pt;margin-top:-5.25pt;width:254.25pt;height:3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" fillcolor="window" stroked="f" strokeweight=".5pt">
              <v:textbox>
                <w:txbxContent>
                  <w:p w14:paraId="161C5FFF" w14:textId="4F23DD22"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 xml:space="preserve">LSOP- </w:t>
                    </w:r>
                    <w:r w:rsidR="00575F5B">
                      <w:rPr>
                        <w:rFonts w:ascii="Roboto" w:hAnsi="Roboto"/>
                        <w:sz w:val="20"/>
                        <w:szCs w:val="20"/>
                      </w:rPr>
                      <w:t>Pyrophoric Chemicals</w:t>
                    </w:r>
                  </w:p>
                  <w:p w14:paraId="599B8670" w14:textId="334AD653" w:rsidR="008409D7" w:rsidRPr="00C36D89" w:rsidRDefault="008409D7" w:rsidP="008409D7">
                    <w:pPr>
                      <w:spacing w:before="0" w:after="0" w:line="276" w:lineRule="auto"/>
                      <w:rPr>
                        <w:rFonts w:ascii="Roboto" w:hAnsi="Roboto"/>
                        <w:sz w:val="20"/>
                        <w:szCs w:val="20"/>
                      </w:rPr>
                    </w:pPr>
                    <w:r w:rsidRPr="00C36D89">
                      <w:rPr>
                        <w:rFonts w:ascii="Roboto" w:hAnsi="Roboto"/>
                        <w:sz w:val="20"/>
                        <w:szCs w:val="20"/>
                      </w:rPr>
                      <w:t>07-08-2022</w:t>
                    </w:r>
                  </w:p>
                </w:txbxContent>
              </v:textbox>
            </v:shape>
          </w:pict>
        </mc:Fallback>
      </mc:AlternateContent>
    </w:r>
    <w:sdt>
      <w:sdtPr>
        <w:id w:val="-347485215"/>
        <w:docPartObj>
          <w:docPartGallery w:val="Page Numbers (Bottom of Page)"/>
          <w:docPartUnique/>
        </w:docPartObj>
      </w:sdtPr>
      <w:sdtContent>
        <w:sdt>
          <w:sdtPr>
            <w:id w:val="-207650714"/>
            <w:docPartObj>
              <w:docPartGallery w:val="Page Numbers (Top of Page)"/>
              <w:docPartUnique/>
            </w:docPartObj>
          </w:sdtPr>
          <w:sdtContent>
            <w:r w:rsidRPr="00BB19F9">
              <w:rPr>
                <w:rFonts w:ascii="Roboto" w:hAnsi="Roboto"/>
                <w:sz w:val="20"/>
                <w:szCs w:val="20"/>
              </w:rPr>
              <w:t xml:space="preserve">Page </w:t>
            </w:r>
            <w:r w:rsidRPr="00BB19F9">
              <w:rPr>
                <w:rFonts w:ascii="Roboto" w:hAnsi="Roboto"/>
                <w:b/>
                <w:bCs/>
                <w:sz w:val="20"/>
                <w:szCs w:val="20"/>
              </w:rPr>
              <w:fldChar w:fldCharType="begin"/>
            </w:r>
            <w:r w:rsidRPr="00BB19F9">
              <w:rPr>
                <w:rFonts w:ascii="Roboto" w:hAnsi="Roboto"/>
                <w:b/>
                <w:bCs/>
                <w:sz w:val="20"/>
                <w:szCs w:val="20"/>
              </w:rPr>
              <w:instrText xml:space="preserve"> PAGE </w:instrText>
            </w:r>
            <w:r w:rsidRPr="00BB19F9">
              <w:rPr>
                <w:rFonts w:ascii="Roboto" w:hAnsi="Roboto"/>
                <w:b/>
                <w:bCs/>
                <w:sz w:val="20"/>
                <w:szCs w:val="20"/>
              </w:rPr>
              <w:fldChar w:fldCharType="separate"/>
            </w:r>
            <w:r w:rsidR="002A53E3" w:rsidRPr="00BB19F9">
              <w:rPr>
                <w:rFonts w:ascii="Roboto" w:hAnsi="Roboto"/>
                <w:b/>
                <w:bCs/>
                <w:noProof/>
                <w:sz w:val="20"/>
                <w:szCs w:val="20"/>
              </w:rPr>
              <w:t>1</w:t>
            </w:r>
            <w:r w:rsidRPr="00BB19F9">
              <w:rPr>
                <w:rFonts w:ascii="Roboto" w:hAnsi="Roboto"/>
                <w:b/>
                <w:bCs/>
                <w:sz w:val="20"/>
                <w:szCs w:val="20"/>
              </w:rPr>
              <w:fldChar w:fldCharType="end"/>
            </w:r>
            <w:r w:rsidRPr="00BB19F9">
              <w:rPr>
                <w:rFonts w:ascii="Roboto" w:hAnsi="Roboto"/>
                <w:sz w:val="20"/>
                <w:szCs w:val="20"/>
              </w:rPr>
              <w:t xml:space="preserve"> of </w:t>
            </w:r>
            <w:r w:rsidRPr="00BB19F9">
              <w:rPr>
                <w:rFonts w:ascii="Roboto" w:hAnsi="Roboto"/>
                <w:b/>
                <w:bCs/>
                <w:sz w:val="20"/>
                <w:szCs w:val="20"/>
              </w:rPr>
              <w:fldChar w:fldCharType="begin"/>
            </w:r>
            <w:r w:rsidRPr="00BB19F9">
              <w:rPr>
                <w:rFonts w:ascii="Roboto" w:hAnsi="Roboto"/>
                <w:b/>
                <w:bCs/>
                <w:sz w:val="20"/>
                <w:szCs w:val="20"/>
              </w:rPr>
              <w:instrText xml:space="preserve"> NUMPAGES  </w:instrText>
            </w:r>
            <w:r w:rsidRPr="00BB19F9">
              <w:rPr>
                <w:rFonts w:ascii="Roboto" w:hAnsi="Roboto"/>
                <w:b/>
                <w:bCs/>
                <w:sz w:val="20"/>
                <w:szCs w:val="20"/>
              </w:rPr>
              <w:fldChar w:fldCharType="separate"/>
            </w:r>
            <w:r w:rsidR="002A53E3" w:rsidRPr="00BB19F9">
              <w:rPr>
                <w:rFonts w:ascii="Roboto" w:hAnsi="Roboto"/>
                <w:b/>
                <w:bCs/>
                <w:noProof/>
                <w:sz w:val="20"/>
                <w:szCs w:val="20"/>
              </w:rPr>
              <w:t>6</w:t>
            </w:r>
            <w:r w:rsidRPr="00BB19F9">
              <w:rPr>
                <w:rFonts w:ascii="Roboto" w:hAnsi="Roboto"/>
                <w:b/>
                <w:bCs/>
                <w:sz w:val="20"/>
                <w:szCs w:val="20"/>
              </w:rPr>
              <w:fldChar w:fldCharType="end"/>
            </w:r>
          </w:sdtContent>
        </w:sdt>
      </w:sdtContent>
    </w:sdt>
  </w:p>
  <w:p w14:paraId="74DFDD04" w14:textId="662D7AE2" w:rsidR="008409D7" w:rsidRPr="008409D7" w:rsidRDefault="008409D7" w:rsidP="008409D7">
    <w:pPr>
      <w:pStyle w:val="Footer"/>
      <w:spacing w:before="0" w:after="0" w:line="276" w:lineRule="auto"/>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7C34" w14:textId="77777777" w:rsidR="00523D91" w:rsidRDefault="00523D91" w:rsidP="0002256B">
      <w:r>
        <w:separator/>
      </w:r>
    </w:p>
  </w:footnote>
  <w:footnote w:type="continuationSeparator" w:id="0">
    <w:p w14:paraId="7024FE7E" w14:textId="77777777" w:rsidR="00523D91" w:rsidRDefault="00523D91" w:rsidP="0002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A5C9" w14:textId="77777777" w:rsidR="00CB0C92" w:rsidRDefault="00CB0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F9C" w14:textId="77777777" w:rsidR="00CB0C92" w:rsidRDefault="00CB0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1F1C" w14:textId="1E10A739" w:rsidR="0067299C" w:rsidRPr="001B7A3C" w:rsidRDefault="00A7533E" w:rsidP="002B249D">
    <w:pPr>
      <w:pStyle w:val="Header"/>
      <w:tabs>
        <w:tab w:val="clear" w:pos="4680"/>
        <w:tab w:val="clear" w:pos="9360"/>
        <w:tab w:val="left" w:pos="8130"/>
      </w:tabs>
      <w:spacing w:before="0" w:after="0"/>
      <w:ind w:left="-432"/>
      <w:jc w:val="both"/>
      <w:rPr>
        <w:i/>
        <w:sz w:val="22"/>
        <w:szCs w:val="22"/>
      </w:rPr>
    </w:pPr>
    <w:r>
      <w:rPr>
        <w:noProof/>
      </w:rPr>
      <mc:AlternateContent>
        <mc:Choice Requires="wps">
          <w:drawing>
            <wp:anchor distT="4294967295" distB="4294967295" distL="114300" distR="114300" simplePos="0" relativeHeight="251671552" behindDoc="0" locked="0" layoutInCell="1" allowOverlap="1" wp14:anchorId="6C486EBF" wp14:editId="162266AA">
              <wp:simplePos x="0" y="0"/>
              <wp:positionH relativeFrom="margin">
                <wp:align>center</wp:align>
              </wp:positionH>
              <wp:positionV relativeFrom="paragraph">
                <wp:posOffset>727710</wp:posOffset>
              </wp:positionV>
              <wp:extent cx="7132320" cy="0"/>
              <wp:effectExtent l="57150" t="57150" r="68580" b="95250"/>
              <wp:wrapNone/>
              <wp:docPr id="449" name="Straight Connector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0"/>
                      </a:xfrm>
                      <a:prstGeom prst="line">
                        <a:avLst/>
                      </a:prstGeom>
                      <a:ln w="31750">
                        <a:solidFill>
                          <a:schemeClr val="tx2">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59E3A8C" id="Straight Connector 449" o:spid="_x0000_s1026" style="position:absolute;z-index:2516715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57.3pt" to="561.6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" strokecolor="#0f243e [1615]" strokeweight="2.5pt">
              <v:shadow on="t" color="black" opacity="24903f" origin=",.5" offset="0,.55556mm"/>
              <o:lock v:ext="edit" shapetype="f"/>
              <w10:wrap anchorx="margin"/>
            </v:line>
          </w:pict>
        </mc:Fallback>
      </mc:AlternateContent>
    </w:r>
    <w:r w:rsidR="002B249D">
      <w:rPr>
        <w:noProof/>
      </w:rPr>
      <mc:AlternateContent>
        <mc:Choice Requires="wps">
          <w:drawing>
            <wp:anchor distT="0" distB="0" distL="114300" distR="114300" simplePos="0" relativeHeight="251679744" behindDoc="0" locked="0" layoutInCell="1" allowOverlap="1" wp14:anchorId="504C0411" wp14:editId="66DE352F">
              <wp:simplePos x="0" y="0"/>
              <wp:positionH relativeFrom="margin">
                <wp:posOffset>3695700</wp:posOffset>
              </wp:positionH>
              <wp:positionV relativeFrom="paragraph">
                <wp:posOffset>104775</wp:posOffset>
              </wp:positionV>
              <wp:extent cx="3000375" cy="447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447675"/>
                      </a:xfrm>
                      <a:prstGeom prst="rect">
                        <a:avLst/>
                      </a:prstGeom>
                      <a:solidFill>
                        <a:sysClr val="window" lastClr="FFFFFF"/>
                      </a:solidFill>
                      <a:ln w="6350">
                        <a:noFill/>
                      </a:ln>
                      <a:effectLst/>
                    </wps:spPr>
                    <wps:txb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4C0411" id="_x0000_t202" coordsize="21600,21600" o:spt="202" path="m,l,21600r21600,l21600,xe">
              <v:stroke joinstyle="miter"/>
              <v:path gradientshapeok="t" o:connecttype="rect"/>
            </v:shapetype>
            <v:shape id="Text Box 2" o:spid="_x0000_s1027" type="#_x0000_t202" style="position:absolute;left:0;text-align:left;margin-left:291pt;margin-top:8.25pt;width:236.25pt;height:3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" fillcolor="window" stroked="f" strokeweight=".5pt">
              <v:textbox>
                <w:txbxContent>
                  <w:p w14:paraId="773CDF7E" w14:textId="75D21E13" w:rsidR="005F1D6C" w:rsidRPr="002B249D" w:rsidRDefault="005F1D6C" w:rsidP="005F1D6C">
                    <w:pPr>
                      <w:jc w:val="right"/>
                      <w:rPr>
                        <w:rFonts w:ascii="Roboto" w:hAnsi="Roboto" w:cstheme="majorHAnsi"/>
                        <w:b/>
                        <w:bCs/>
                        <w:color w:val="000E2F"/>
                        <w:sz w:val="20"/>
                        <w:szCs w:val="20"/>
                      </w:rPr>
                    </w:pPr>
                    <w:r w:rsidRPr="002B249D">
                      <w:rPr>
                        <w:rFonts w:ascii="Roboto" w:hAnsi="Roboto" w:cstheme="majorHAnsi"/>
                        <w:b/>
                        <w:bCs/>
                        <w:color w:val="000E2F"/>
                        <w:sz w:val="20"/>
                        <w:szCs w:val="20"/>
                      </w:rPr>
                      <w:t>Lab-Specific Standard Operating Procedure</w:t>
                    </w:r>
                  </w:p>
                  <w:p w14:paraId="762FAC39" w14:textId="02079071" w:rsidR="009219F6" w:rsidRPr="00FF1D5E" w:rsidRDefault="009219F6" w:rsidP="00F436C2">
                    <w:pPr>
                      <w:jc w:val="right"/>
                      <w:rPr>
                        <w:rFonts w:asciiTheme="majorHAnsi" w:hAnsiTheme="majorHAnsi" w:cstheme="majorHAnsi"/>
                        <w:b/>
                        <w:i/>
                        <w:color w:val="000E2F"/>
                      </w:rPr>
                    </w:pPr>
                  </w:p>
                </w:txbxContent>
              </v:textbox>
              <w10:wrap anchorx="margin"/>
            </v:shape>
          </w:pict>
        </mc:Fallback>
      </mc:AlternateContent>
    </w:r>
    <w:r w:rsidR="00EC4E37">
      <w:rPr>
        <w:noProof/>
      </w:rPr>
      <w:drawing>
        <wp:inline distT="0" distB="0" distL="0" distR="0" wp14:anchorId="0A7A00FA" wp14:editId="56F706FB">
          <wp:extent cx="1389888" cy="685800"/>
          <wp:effectExtent l="0" t="0" r="127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685800"/>
                  </a:xfrm>
                  <a:prstGeom prst="rect">
                    <a:avLst/>
                  </a:prstGeom>
                  <a:noFill/>
                  <a:ln>
                    <a:noFill/>
                  </a:ln>
                </pic:spPr>
              </pic:pic>
            </a:graphicData>
          </a:graphic>
        </wp:inline>
      </w:drawing>
    </w:r>
    <w:r w:rsidR="009219F6">
      <w:rPr>
        <w:i/>
        <w:sz w:val="22"/>
        <w:szCs w:val="22"/>
      </w:rPr>
      <w:tab/>
    </w:r>
  </w:p>
  <w:p w14:paraId="6AE126B2" w14:textId="7FEBF312" w:rsidR="0067299C" w:rsidRDefault="00A7533E">
    <w:pPr>
      <w:pStyle w:val="Header"/>
    </w:pPr>
    <w:r>
      <w:rPr>
        <w:noProof/>
      </w:rPr>
      <mc:AlternateContent>
        <mc:Choice Requires="wps">
          <w:drawing>
            <wp:anchor distT="4294967295" distB="4294967295" distL="114300" distR="114300" simplePos="0" relativeHeight="251672576" behindDoc="0" locked="0" layoutInCell="1" allowOverlap="1" wp14:anchorId="3397FA24" wp14:editId="6C3C316A">
              <wp:simplePos x="0" y="0"/>
              <wp:positionH relativeFrom="margin">
                <wp:align>center</wp:align>
              </wp:positionH>
              <wp:positionV relativeFrom="paragraph">
                <wp:posOffset>89535</wp:posOffset>
              </wp:positionV>
              <wp:extent cx="7132320" cy="9525"/>
              <wp:effectExtent l="57150" t="57150" r="68580" b="8572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2320" cy="9525"/>
                      </a:xfrm>
                      <a:prstGeom prst="line">
                        <a:avLst/>
                      </a:prstGeom>
                      <a:ln w="31750">
                        <a:solidFill>
                          <a:srgbClr val="54AE54"/>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1CD222" id="Straight Connector 448" o:spid="_x0000_s1026" style="position:absolute;z-index:25167257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7.05pt" to="561.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" strokecolor="#54ae54" strokeweight="2.5pt">
              <v:shadow on="t" color="black" opacity="24903f" origin=",.5" offset="0,.55556mm"/>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F2CF3"/>
    <w:multiLevelType w:val="hybridMultilevel"/>
    <w:tmpl w:val="2D5463BE"/>
    <w:lvl w:ilvl="0" w:tplc="D6B462E2">
      <w:start w:val="1"/>
      <w:numFmt w:val="upperRoman"/>
      <w:pStyle w:val="Heading1"/>
      <w:lvlText w:val="%1."/>
      <w:lvlJc w:val="righ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056097"/>
    <w:multiLevelType w:val="hybridMultilevel"/>
    <w:tmpl w:val="39942A94"/>
    <w:lvl w:ilvl="0" w:tplc="FF564DA0">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D16221"/>
    <w:multiLevelType w:val="hybridMultilevel"/>
    <w:tmpl w:val="0A888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D7644"/>
    <w:multiLevelType w:val="hybridMultilevel"/>
    <w:tmpl w:val="29F2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8123291">
    <w:abstractNumId w:val="1"/>
  </w:num>
  <w:num w:numId="2" w16cid:durableId="397361667">
    <w:abstractNumId w:val="6"/>
  </w:num>
  <w:num w:numId="3" w16cid:durableId="1021666690">
    <w:abstractNumId w:val="2"/>
  </w:num>
  <w:num w:numId="4" w16cid:durableId="1784954519">
    <w:abstractNumId w:val="5"/>
  </w:num>
  <w:num w:numId="5" w16cid:durableId="906115636">
    <w:abstractNumId w:val="4"/>
  </w:num>
  <w:num w:numId="6" w16cid:durableId="1732270870">
    <w:abstractNumId w:val="9"/>
  </w:num>
  <w:num w:numId="7" w16cid:durableId="1725593824">
    <w:abstractNumId w:val="8"/>
  </w:num>
  <w:num w:numId="8" w16cid:durableId="1895576361">
    <w:abstractNumId w:val="3"/>
  </w:num>
  <w:num w:numId="9" w16cid:durableId="339548299">
    <w:abstractNumId w:val="7"/>
  </w:num>
  <w:num w:numId="10" w16cid:durableId="103796876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45"/>
    <w:rsid w:val="000138E2"/>
    <w:rsid w:val="00013E8E"/>
    <w:rsid w:val="0001461C"/>
    <w:rsid w:val="0002256B"/>
    <w:rsid w:val="00023902"/>
    <w:rsid w:val="00024588"/>
    <w:rsid w:val="00036C96"/>
    <w:rsid w:val="00042324"/>
    <w:rsid w:val="00055645"/>
    <w:rsid w:val="00066B4C"/>
    <w:rsid w:val="00066EDE"/>
    <w:rsid w:val="00071F64"/>
    <w:rsid w:val="00080DF5"/>
    <w:rsid w:val="00083077"/>
    <w:rsid w:val="000950CF"/>
    <w:rsid w:val="0009551E"/>
    <w:rsid w:val="000B1F85"/>
    <w:rsid w:val="000B438B"/>
    <w:rsid w:val="000D0799"/>
    <w:rsid w:val="000E1D5A"/>
    <w:rsid w:val="000E7FAC"/>
    <w:rsid w:val="000F2C72"/>
    <w:rsid w:val="00103F90"/>
    <w:rsid w:val="00105EFF"/>
    <w:rsid w:val="001060B5"/>
    <w:rsid w:val="00110458"/>
    <w:rsid w:val="00113387"/>
    <w:rsid w:val="00117CEA"/>
    <w:rsid w:val="00122CAB"/>
    <w:rsid w:val="001246EC"/>
    <w:rsid w:val="001304B1"/>
    <w:rsid w:val="00136023"/>
    <w:rsid w:val="00145D23"/>
    <w:rsid w:val="001475D1"/>
    <w:rsid w:val="00156373"/>
    <w:rsid w:val="00164719"/>
    <w:rsid w:val="001734C6"/>
    <w:rsid w:val="00181521"/>
    <w:rsid w:val="001824D5"/>
    <w:rsid w:val="00190720"/>
    <w:rsid w:val="00193771"/>
    <w:rsid w:val="001A1076"/>
    <w:rsid w:val="001A49A5"/>
    <w:rsid w:val="001B2D7A"/>
    <w:rsid w:val="001B3A3D"/>
    <w:rsid w:val="001B7A3C"/>
    <w:rsid w:val="001B7FAF"/>
    <w:rsid w:val="001E383D"/>
    <w:rsid w:val="001E40C9"/>
    <w:rsid w:val="001E7910"/>
    <w:rsid w:val="001F20B1"/>
    <w:rsid w:val="001F62EA"/>
    <w:rsid w:val="001F7738"/>
    <w:rsid w:val="00215B78"/>
    <w:rsid w:val="00217311"/>
    <w:rsid w:val="00222620"/>
    <w:rsid w:val="00222CB3"/>
    <w:rsid w:val="002238D9"/>
    <w:rsid w:val="00226A5A"/>
    <w:rsid w:val="00235208"/>
    <w:rsid w:val="002437DD"/>
    <w:rsid w:val="0024400A"/>
    <w:rsid w:val="00281D13"/>
    <w:rsid w:val="002967AE"/>
    <w:rsid w:val="002A036E"/>
    <w:rsid w:val="002A06C0"/>
    <w:rsid w:val="002A203F"/>
    <w:rsid w:val="002A506E"/>
    <w:rsid w:val="002A53E3"/>
    <w:rsid w:val="002A7F9F"/>
    <w:rsid w:val="002B18C9"/>
    <w:rsid w:val="002B249D"/>
    <w:rsid w:val="002B3BCD"/>
    <w:rsid w:val="002B45A3"/>
    <w:rsid w:val="002C5409"/>
    <w:rsid w:val="002D2DA9"/>
    <w:rsid w:val="002E485F"/>
    <w:rsid w:val="002E7D6A"/>
    <w:rsid w:val="002F07EA"/>
    <w:rsid w:val="002F1C28"/>
    <w:rsid w:val="00300481"/>
    <w:rsid w:val="00303A5A"/>
    <w:rsid w:val="00305016"/>
    <w:rsid w:val="003078FC"/>
    <w:rsid w:val="00307ADD"/>
    <w:rsid w:val="00313B5D"/>
    <w:rsid w:val="003146FA"/>
    <w:rsid w:val="00315487"/>
    <w:rsid w:val="00321D20"/>
    <w:rsid w:val="00322598"/>
    <w:rsid w:val="00330823"/>
    <w:rsid w:val="00332FAD"/>
    <w:rsid w:val="00333BFA"/>
    <w:rsid w:val="00346290"/>
    <w:rsid w:val="003500DE"/>
    <w:rsid w:val="00350BC4"/>
    <w:rsid w:val="003557EC"/>
    <w:rsid w:val="00364F08"/>
    <w:rsid w:val="00365B27"/>
    <w:rsid w:val="00371654"/>
    <w:rsid w:val="00375E85"/>
    <w:rsid w:val="00382714"/>
    <w:rsid w:val="00382E5E"/>
    <w:rsid w:val="00383AEF"/>
    <w:rsid w:val="00386A58"/>
    <w:rsid w:val="003944BC"/>
    <w:rsid w:val="0039452B"/>
    <w:rsid w:val="00397C13"/>
    <w:rsid w:val="003A2B49"/>
    <w:rsid w:val="003A4525"/>
    <w:rsid w:val="003B3FD5"/>
    <w:rsid w:val="003C76DD"/>
    <w:rsid w:val="003D44CC"/>
    <w:rsid w:val="003D6A9F"/>
    <w:rsid w:val="003E7E02"/>
    <w:rsid w:val="003F1C1B"/>
    <w:rsid w:val="003F2048"/>
    <w:rsid w:val="003F2D6D"/>
    <w:rsid w:val="00412D6B"/>
    <w:rsid w:val="004133EF"/>
    <w:rsid w:val="0041638D"/>
    <w:rsid w:val="004206F4"/>
    <w:rsid w:val="004273AC"/>
    <w:rsid w:val="00443E12"/>
    <w:rsid w:val="00445E3D"/>
    <w:rsid w:val="0045380C"/>
    <w:rsid w:val="00461F52"/>
    <w:rsid w:val="0047131E"/>
    <w:rsid w:val="00471326"/>
    <w:rsid w:val="0048183C"/>
    <w:rsid w:val="0048219A"/>
    <w:rsid w:val="00487275"/>
    <w:rsid w:val="0049115D"/>
    <w:rsid w:val="0049289E"/>
    <w:rsid w:val="00496C55"/>
    <w:rsid w:val="004A7874"/>
    <w:rsid w:val="004B03A2"/>
    <w:rsid w:val="004B0B19"/>
    <w:rsid w:val="004C1318"/>
    <w:rsid w:val="004C3574"/>
    <w:rsid w:val="004C65E1"/>
    <w:rsid w:val="004D41C1"/>
    <w:rsid w:val="004D497F"/>
    <w:rsid w:val="004D587D"/>
    <w:rsid w:val="004E7600"/>
    <w:rsid w:val="004F440E"/>
    <w:rsid w:val="00504BB9"/>
    <w:rsid w:val="00520DD0"/>
    <w:rsid w:val="00522E31"/>
    <w:rsid w:val="00523078"/>
    <w:rsid w:val="00523D91"/>
    <w:rsid w:val="00530748"/>
    <w:rsid w:val="00535A74"/>
    <w:rsid w:val="0053606F"/>
    <w:rsid w:val="00536CCB"/>
    <w:rsid w:val="00553B3F"/>
    <w:rsid w:val="00555590"/>
    <w:rsid w:val="00563FEE"/>
    <w:rsid w:val="00566DAB"/>
    <w:rsid w:val="00575F5B"/>
    <w:rsid w:val="0059167A"/>
    <w:rsid w:val="005A044F"/>
    <w:rsid w:val="005A4489"/>
    <w:rsid w:val="005A7B4F"/>
    <w:rsid w:val="005A7C0F"/>
    <w:rsid w:val="005B6314"/>
    <w:rsid w:val="005C62EC"/>
    <w:rsid w:val="005C7E84"/>
    <w:rsid w:val="005D0C38"/>
    <w:rsid w:val="005D2AA0"/>
    <w:rsid w:val="005E74B1"/>
    <w:rsid w:val="005F1D6C"/>
    <w:rsid w:val="005F5B6D"/>
    <w:rsid w:val="005F6362"/>
    <w:rsid w:val="005F7CE6"/>
    <w:rsid w:val="00603E46"/>
    <w:rsid w:val="0061132A"/>
    <w:rsid w:val="00617420"/>
    <w:rsid w:val="0062481E"/>
    <w:rsid w:val="00630516"/>
    <w:rsid w:val="00640193"/>
    <w:rsid w:val="00642323"/>
    <w:rsid w:val="006449B1"/>
    <w:rsid w:val="006461D5"/>
    <w:rsid w:val="006477E6"/>
    <w:rsid w:val="0066033D"/>
    <w:rsid w:val="00664212"/>
    <w:rsid w:val="006676A5"/>
    <w:rsid w:val="006704EA"/>
    <w:rsid w:val="006726FD"/>
    <w:rsid w:val="0067276C"/>
    <w:rsid w:val="0067299C"/>
    <w:rsid w:val="00675F63"/>
    <w:rsid w:val="0068375F"/>
    <w:rsid w:val="00695583"/>
    <w:rsid w:val="006A0165"/>
    <w:rsid w:val="006B0213"/>
    <w:rsid w:val="006C222C"/>
    <w:rsid w:val="006F1556"/>
    <w:rsid w:val="006F2709"/>
    <w:rsid w:val="006F4734"/>
    <w:rsid w:val="007042FE"/>
    <w:rsid w:val="00705E92"/>
    <w:rsid w:val="00716825"/>
    <w:rsid w:val="00720655"/>
    <w:rsid w:val="00732CB3"/>
    <w:rsid w:val="0073581F"/>
    <w:rsid w:val="0073669F"/>
    <w:rsid w:val="00742CFF"/>
    <w:rsid w:val="0075089A"/>
    <w:rsid w:val="00753B9F"/>
    <w:rsid w:val="0076021F"/>
    <w:rsid w:val="00771B5A"/>
    <w:rsid w:val="00772371"/>
    <w:rsid w:val="00790474"/>
    <w:rsid w:val="00791620"/>
    <w:rsid w:val="00791E26"/>
    <w:rsid w:val="00795EFD"/>
    <w:rsid w:val="007967F4"/>
    <w:rsid w:val="00797F72"/>
    <w:rsid w:val="007A148A"/>
    <w:rsid w:val="007A1DF6"/>
    <w:rsid w:val="007A4F72"/>
    <w:rsid w:val="007A726F"/>
    <w:rsid w:val="007A7BE6"/>
    <w:rsid w:val="007B2F66"/>
    <w:rsid w:val="007C5A6A"/>
    <w:rsid w:val="007D589D"/>
    <w:rsid w:val="007D7F53"/>
    <w:rsid w:val="007E00ED"/>
    <w:rsid w:val="007E033B"/>
    <w:rsid w:val="00802A73"/>
    <w:rsid w:val="00803355"/>
    <w:rsid w:val="008070C6"/>
    <w:rsid w:val="0081233F"/>
    <w:rsid w:val="00812D0B"/>
    <w:rsid w:val="00814863"/>
    <w:rsid w:val="00821B1C"/>
    <w:rsid w:val="00827E0C"/>
    <w:rsid w:val="008377FA"/>
    <w:rsid w:val="00837B8C"/>
    <w:rsid w:val="0084018A"/>
    <w:rsid w:val="008409D7"/>
    <w:rsid w:val="00840D9F"/>
    <w:rsid w:val="008470CD"/>
    <w:rsid w:val="00847A25"/>
    <w:rsid w:val="008615FD"/>
    <w:rsid w:val="00863957"/>
    <w:rsid w:val="00863A58"/>
    <w:rsid w:val="00863BB4"/>
    <w:rsid w:val="00874865"/>
    <w:rsid w:val="00875B9B"/>
    <w:rsid w:val="00876BB5"/>
    <w:rsid w:val="00880A4E"/>
    <w:rsid w:val="0088694C"/>
    <w:rsid w:val="00892313"/>
    <w:rsid w:val="008A22C0"/>
    <w:rsid w:val="008A2CAC"/>
    <w:rsid w:val="008B0675"/>
    <w:rsid w:val="008B0677"/>
    <w:rsid w:val="008B5B63"/>
    <w:rsid w:val="008C3C12"/>
    <w:rsid w:val="008C5BFC"/>
    <w:rsid w:val="008D3BA3"/>
    <w:rsid w:val="008E343D"/>
    <w:rsid w:val="008F37C1"/>
    <w:rsid w:val="008F659A"/>
    <w:rsid w:val="00900D3D"/>
    <w:rsid w:val="00905344"/>
    <w:rsid w:val="00912254"/>
    <w:rsid w:val="009136D4"/>
    <w:rsid w:val="009158CC"/>
    <w:rsid w:val="0092095D"/>
    <w:rsid w:val="009219F6"/>
    <w:rsid w:val="009247F0"/>
    <w:rsid w:val="00926060"/>
    <w:rsid w:val="00944DC3"/>
    <w:rsid w:val="00953D72"/>
    <w:rsid w:val="00960495"/>
    <w:rsid w:val="00964248"/>
    <w:rsid w:val="009753C6"/>
    <w:rsid w:val="009800A6"/>
    <w:rsid w:val="00982F00"/>
    <w:rsid w:val="00983017"/>
    <w:rsid w:val="0098502A"/>
    <w:rsid w:val="00994723"/>
    <w:rsid w:val="009968ED"/>
    <w:rsid w:val="009A2A21"/>
    <w:rsid w:val="009A75C6"/>
    <w:rsid w:val="009B3B53"/>
    <w:rsid w:val="009C3745"/>
    <w:rsid w:val="009C4C9E"/>
    <w:rsid w:val="009D34F4"/>
    <w:rsid w:val="009D4495"/>
    <w:rsid w:val="009D7517"/>
    <w:rsid w:val="009E079F"/>
    <w:rsid w:val="009E52B0"/>
    <w:rsid w:val="009E5774"/>
    <w:rsid w:val="009E6859"/>
    <w:rsid w:val="009F6CA1"/>
    <w:rsid w:val="009F7642"/>
    <w:rsid w:val="00A06850"/>
    <w:rsid w:val="00A07C9E"/>
    <w:rsid w:val="00A13B21"/>
    <w:rsid w:val="00A16016"/>
    <w:rsid w:val="00A229E6"/>
    <w:rsid w:val="00A235F0"/>
    <w:rsid w:val="00A259DC"/>
    <w:rsid w:val="00A27928"/>
    <w:rsid w:val="00A42D46"/>
    <w:rsid w:val="00A43D27"/>
    <w:rsid w:val="00A5648A"/>
    <w:rsid w:val="00A56735"/>
    <w:rsid w:val="00A64F3F"/>
    <w:rsid w:val="00A67027"/>
    <w:rsid w:val="00A7533E"/>
    <w:rsid w:val="00A914E4"/>
    <w:rsid w:val="00A97884"/>
    <w:rsid w:val="00AA25AF"/>
    <w:rsid w:val="00AA4356"/>
    <w:rsid w:val="00AB5BCB"/>
    <w:rsid w:val="00AC45BB"/>
    <w:rsid w:val="00AC7301"/>
    <w:rsid w:val="00AC75EE"/>
    <w:rsid w:val="00AD09CF"/>
    <w:rsid w:val="00AD19F0"/>
    <w:rsid w:val="00AF1572"/>
    <w:rsid w:val="00AF208D"/>
    <w:rsid w:val="00AF5901"/>
    <w:rsid w:val="00B01CF8"/>
    <w:rsid w:val="00B04165"/>
    <w:rsid w:val="00B064AE"/>
    <w:rsid w:val="00B15484"/>
    <w:rsid w:val="00B21DAA"/>
    <w:rsid w:val="00B22925"/>
    <w:rsid w:val="00B229C8"/>
    <w:rsid w:val="00B35B8F"/>
    <w:rsid w:val="00B37369"/>
    <w:rsid w:val="00B40722"/>
    <w:rsid w:val="00B44C06"/>
    <w:rsid w:val="00B46216"/>
    <w:rsid w:val="00B535E4"/>
    <w:rsid w:val="00B63214"/>
    <w:rsid w:val="00B66EDA"/>
    <w:rsid w:val="00B70D8F"/>
    <w:rsid w:val="00B749C0"/>
    <w:rsid w:val="00B87CBD"/>
    <w:rsid w:val="00B95647"/>
    <w:rsid w:val="00B97999"/>
    <w:rsid w:val="00BA550B"/>
    <w:rsid w:val="00BB19F9"/>
    <w:rsid w:val="00BB4E9C"/>
    <w:rsid w:val="00BC0BAA"/>
    <w:rsid w:val="00BD05D8"/>
    <w:rsid w:val="00BD1E7A"/>
    <w:rsid w:val="00BD471C"/>
    <w:rsid w:val="00BE5E88"/>
    <w:rsid w:val="00BF15B7"/>
    <w:rsid w:val="00BF1EF0"/>
    <w:rsid w:val="00BF4093"/>
    <w:rsid w:val="00BF544E"/>
    <w:rsid w:val="00BF71DC"/>
    <w:rsid w:val="00BF74FF"/>
    <w:rsid w:val="00C04F6D"/>
    <w:rsid w:val="00C113E6"/>
    <w:rsid w:val="00C13342"/>
    <w:rsid w:val="00C2589B"/>
    <w:rsid w:val="00C32678"/>
    <w:rsid w:val="00C35418"/>
    <w:rsid w:val="00C36D89"/>
    <w:rsid w:val="00C41750"/>
    <w:rsid w:val="00C431DD"/>
    <w:rsid w:val="00C50518"/>
    <w:rsid w:val="00C56EB3"/>
    <w:rsid w:val="00C64FAC"/>
    <w:rsid w:val="00C64FE1"/>
    <w:rsid w:val="00C70B62"/>
    <w:rsid w:val="00C718B3"/>
    <w:rsid w:val="00C724C2"/>
    <w:rsid w:val="00C73A36"/>
    <w:rsid w:val="00CA1AB3"/>
    <w:rsid w:val="00CA30CD"/>
    <w:rsid w:val="00CA316D"/>
    <w:rsid w:val="00CA5D15"/>
    <w:rsid w:val="00CB0C92"/>
    <w:rsid w:val="00CC25EA"/>
    <w:rsid w:val="00CD14EA"/>
    <w:rsid w:val="00CD3012"/>
    <w:rsid w:val="00CD4C51"/>
    <w:rsid w:val="00CD61D3"/>
    <w:rsid w:val="00CE21BE"/>
    <w:rsid w:val="00CE5B80"/>
    <w:rsid w:val="00CF5329"/>
    <w:rsid w:val="00D018DE"/>
    <w:rsid w:val="00D01A37"/>
    <w:rsid w:val="00D1148C"/>
    <w:rsid w:val="00D123E8"/>
    <w:rsid w:val="00D25C36"/>
    <w:rsid w:val="00D314A2"/>
    <w:rsid w:val="00D36A22"/>
    <w:rsid w:val="00D422C7"/>
    <w:rsid w:val="00D44175"/>
    <w:rsid w:val="00D6030E"/>
    <w:rsid w:val="00D61909"/>
    <w:rsid w:val="00D623F5"/>
    <w:rsid w:val="00D74CF9"/>
    <w:rsid w:val="00D81E30"/>
    <w:rsid w:val="00D83E0A"/>
    <w:rsid w:val="00D97EBF"/>
    <w:rsid w:val="00DA5FCD"/>
    <w:rsid w:val="00DA7DA8"/>
    <w:rsid w:val="00DB1816"/>
    <w:rsid w:val="00DC0087"/>
    <w:rsid w:val="00DC1F8F"/>
    <w:rsid w:val="00DC5ED2"/>
    <w:rsid w:val="00DD220C"/>
    <w:rsid w:val="00DD67F5"/>
    <w:rsid w:val="00DE28DC"/>
    <w:rsid w:val="00DE34E6"/>
    <w:rsid w:val="00DE5FD1"/>
    <w:rsid w:val="00DF6647"/>
    <w:rsid w:val="00DF6757"/>
    <w:rsid w:val="00E1739F"/>
    <w:rsid w:val="00E253AF"/>
    <w:rsid w:val="00E264A5"/>
    <w:rsid w:val="00E26D9B"/>
    <w:rsid w:val="00E36C81"/>
    <w:rsid w:val="00E433EE"/>
    <w:rsid w:val="00E470B1"/>
    <w:rsid w:val="00E752D7"/>
    <w:rsid w:val="00E762DF"/>
    <w:rsid w:val="00E82583"/>
    <w:rsid w:val="00EA09CA"/>
    <w:rsid w:val="00EB64C3"/>
    <w:rsid w:val="00EC4E37"/>
    <w:rsid w:val="00EC7BA5"/>
    <w:rsid w:val="00ED08DD"/>
    <w:rsid w:val="00EF31FF"/>
    <w:rsid w:val="00F1059F"/>
    <w:rsid w:val="00F11363"/>
    <w:rsid w:val="00F11D95"/>
    <w:rsid w:val="00F13110"/>
    <w:rsid w:val="00F1612A"/>
    <w:rsid w:val="00F211C6"/>
    <w:rsid w:val="00F236D5"/>
    <w:rsid w:val="00F436C2"/>
    <w:rsid w:val="00F50703"/>
    <w:rsid w:val="00F5519A"/>
    <w:rsid w:val="00F62E41"/>
    <w:rsid w:val="00F71102"/>
    <w:rsid w:val="00F74E67"/>
    <w:rsid w:val="00F871B4"/>
    <w:rsid w:val="00F91A53"/>
    <w:rsid w:val="00F92AAD"/>
    <w:rsid w:val="00FA0608"/>
    <w:rsid w:val="00FA0C6A"/>
    <w:rsid w:val="00FB512F"/>
    <w:rsid w:val="00FC00C6"/>
    <w:rsid w:val="00FC5CA9"/>
    <w:rsid w:val="00FD6524"/>
    <w:rsid w:val="00FE0C47"/>
    <w:rsid w:val="00FE17E9"/>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2EEC1"/>
  <w15:docId w15:val="{8E27998F-DB3F-4083-A8E2-1E9BCE9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9F"/>
    <w:pPr>
      <w:spacing w:before="120" w:after="120"/>
    </w:pPr>
  </w:style>
  <w:style w:type="paragraph" w:styleId="Heading1">
    <w:name w:val="heading 1"/>
    <w:basedOn w:val="TOC1"/>
    <w:next w:val="Normal"/>
    <w:link w:val="Heading1Char"/>
    <w:autoRedefine/>
    <w:qFormat/>
    <w:rsid w:val="00F62E41"/>
    <w:pPr>
      <w:numPr>
        <w:numId w:val="1"/>
      </w:numPr>
      <w:outlineLvl w:val="0"/>
    </w:pPr>
  </w:style>
  <w:style w:type="paragraph" w:styleId="Heading2">
    <w:name w:val="heading 2"/>
    <w:basedOn w:val="TOC2"/>
    <w:next w:val="Normal"/>
    <w:link w:val="Heading2Char"/>
    <w:autoRedefine/>
    <w:unhideWhenUsed/>
    <w:qFormat/>
    <w:rsid w:val="00790474"/>
    <w:pPr>
      <w:numPr>
        <w:numId w:val="2"/>
      </w:numPr>
      <w:spacing w:line="276" w:lineRule="auto"/>
      <w:outlineLvl w:val="1"/>
    </w:pPr>
    <w:rPr>
      <w:b/>
      <w:bCs w:val="0"/>
      <w:szCs w:val="22"/>
    </w:rPr>
  </w:style>
  <w:style w:type="paragraph" w:styleId="Heading3">
    <w:name w:val="heading 3"/>
    <w:basedOn w:val="Normal"/>
    <w:next w:val="Normal"/>
    <w:link w:val="Heading3Char"/>
    <w:uiPriority w:val="9"/>
    <w:unhideWhenUsed/>
    <w:qFormat/>
    <w:rsid w:val="0002256B"/>
    <w:pPr>
      <w:keepNext/>
      <w:keepLines/>
      <w:spacing w:before="200"/>
      <w:outlineLvl w:val="2"/>
    </w:pPr>
    <w:rPr>
      <w:rFonts w:asciiTheme="majorHAnsi" w:eastAsiaTheme="majorEastAsia" w:hAnsiTheme="majorHAnsi" w:cstheme="majorBidi"/>
      <w:b/>
      <w:bCs/>
      <w:color w:val="244061" w:themeColor="accent1" w:themeShade="80"/>
    </w:rPr>
  </w:style>
  <w:style w:type="paragraph" w:styleId="Heading4">
    <w:name w:val="heading 4"/>
    <w:basedOn w:val="Normal"/>
    <w:next w:val="Normal"/>
    <w:link w:val="Heading4Char"/>
    <w:uiPriority w:val="9"/>
    <w:unhideWhenUsed/>
    <w:qFormat/>
    <w:rsid w:val="00B535E4"/>
    <w:pPr>
      <w:keepNext/>
      <w:keepLines/>
      <w:spacing w:before="40" w:after="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unhideWhenUsed/>
    <w:qFormat/>
    <w:rsid w:val="00B535E4"/>
    <w:pPr>
      <w:keepNext/>
      <w:keepLines/>
      <w:spacing w:before="40" w:after="0"/>
      <w:outlineLvl w:val="4"/>
    </w:pPr>
    <w:rPr>
      <w:rFonts w:ascii="Cambria" w:eastAsia="MS Gothic" w:hAnsi="Cambria" w:cs="Times New Roman"/>
      <w:color w:val="365F91"/>
    </w:rPr>
  </w:style>
  <w:style w:type="paragraph" w:styleId="Heading6">
    <w:name w:val="heading 6"/>
    <w:basedOn w:val="Normal"/>
    <w:next w:val="Normal"/>
    <w:link w:val="Heading6Char"/>
    <w:uiPriority w:val="9"/>
    <w:unhideWhenUsed/>
    <w:qFormat/>
    <w:rsid w:val="00B535E4"/>
    <w:pPr>
      <w:keepNext/>
      <w:keepLines/>
      <w:spacing w:before="40" w:after="0"/>
      <w:outlineLvl w:val="5"/>
    </w:pPr>
    <w:rPr>
      <w:rFonts w:ascii="Cambria" w:eastAsia="MS Gothic" w:hAnsi="Cambria" w:cs="Times New Roman"/>
      <w:color w:val="243F60"/>
    </w:rPr>
  </w:style>
  <w:style w:type="paragraph" w:styleId="Heading7">
    <w:name w:val="heading 7"/>
    <w:basedOn w:val="Normal"/>
    <w:next w:val="Normal"/>
    <w:link w:val="Heading7Char"/>
    <w:uiPriority w:val="9"/>
    <w:unhideWhenUsed/>
    <w:qFormat/>
    <w:rsid w:val="00B535E4"/>
    <w:pPr>
      <w:keepNext/>
      <w:keepLines/>
      <w:spacing w:before="40" w:after="0"/>
      <w:outlineLvl w:val="6"/>
    </w:pPr>
    <w:rPr>
      <w:rFonts w:ascii="Cambria" w:eastAsia="MS Gothic" w:hAnsi="Cambria" w:cs="Times New Roman"/>
      <w:i/>
      <w:iCs/>
      <w:color w:val="243F60"/>
    </w:rPr>
  </w:style>
  <w:style w:type="paragraph" w:styleId="Heading8">
    <w:name w:val="heading 8"/>
    <w:basedOn w:val="Normal"/>
    <w:next w:val="Normal"/>
    <w:link w:val="Heading8Char"/>
    <w:uiPriority w:val="9"/>
    <w:unhideWhenUsed/>
    <w:qFormat/>
    <w:rsid w:val="00B535E4"/>
    <w:pPr>
      <w:keepNext/>
      <w:keepLines/>
      <w:spacing w:before="40" w:after="0"/>
      <w:outlineLvl w:val="7"/>
    </w:pPr>
    <w:rPr>
      <w:rFonts w:ascii="Cambria" w:eastAsia="MS Gothic" w:hAnsi="Cambria" w:cs="Times New Roman"/>
      <w:color w:val="272727"/>
      <w:sz w:val="21"/>
      <w:szCs w:val="21"/>
    </w:rPr>
  </w:style>
  <w:style w:type="paragraph" w:styleId="Heading9">
    <w:name w:val="heading 9"/>
    <w:basedOn w:val="Normal"/>
    <w:next w:val="Normal"/>
    <w:link w:val="Heading9Char"/>
    <w:uiPriority w:val="9"/>
    <w:unhideWhenUsed/>
    <w:qFormat/>
    <w:rsid w:val="00B44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598"/>
    <w:rPr>
      <w:rFonts w:ascii="Lucida Grande" w:hAnsi="Lucida Grande" w:cs="Lucida Grande"/>
      <w:sz w:val="18"/>
      <w:szCs w:val="18"/>
    </w:rPr>
  </w:style>
  <w:style w:type="character" w:styleId="Hyperlink">
    <w:name w:val="Hyperlink"/>
    <w:uiPriority w:val="99"/>
    <w:rsid w:val="0002256B"/>
    <w:rPr>
      <w:color w:val="548DD4" w:themeColor="text2" w:themeTint="99"/>
      <w:u w:val="single"/>
    </w:rPr>
  </w:style>
  <w:style w:type="paragraph" w:customStyle="1" w:styleId="Pa3">
    <w:name w:val="Pa3"/>
    <w:basedOn w:val="Normal"/>
    <w:next w:val="Normal"/>
    <w:uiPriority w:val="99"/>
    <w:rsid w:val="005F7CE6"/>
    <w:pPr>
      <w:autoSpaceDE w:val="0"/>
      <w:autoSpaceDN w:val="0"/>
      <w:adjustRightInd w:val="0"/>
      <w:spacing w:line="241" w:lineRule="atLeast"/>
    </w:pPr>
    <w:rPr>
      <w:rFonts w:ascii="ITC New Baskerville Std" w:eastAsiaTheme="minorHAnsi" w:hAnsi="ITC New Baskerville Std"/>
    </w:rPr>
  </w:style>
  <w:style w:type="character" w:customStyle="1" w:styleId="A5">
    <w:name w:val="A5"/>
    <w:uiPriority w:val="99"/>
    <w:rsid w:val="005F7CE6"/>
    <w:rPr>
      <w:rFonts w:ascii="Frutiger LT Std 55 Roman" w:hAnsi="Frutiger LT Std 55 Roman" w:cs="Frutiger LT Std 55 Roman"/>
      <w:b/>
      <w:bCs/>
      <w:color w:val="221E1F"/>
      <w:sz w:val="26"/>
      <w:szCs w:val="26"/>
    </w:rPr>
  </w:style>
  <w:style w:type="character" w:styleId="CommentReference">
    <w:name w:val="annotation reference"/>
    <w:basedOn w:val="DefaultParagraphFont"/>
    <w:uiPriority w:val="99"/>
    <w:semiHidden/>
    <w:unhideWhenUsed/>
    <w:rsid w:val="005F7CE6"/>
    <w:rPr>
      <w:sz w:val="16"/>
      <w:szCs w:val="16"/>
    </w:rPr>
  </w:style>
  <w:style w:type="paragraph" w:styleId="CommentText">
    <w:name w:val="annotation text"/>
    <w:basedOn w:val="Normal"/>
    <w:link w:val="CommentTextChar"/>
    <w:uiPriority w:val="99"/>
    <w:semiHidden/>
    <w:unhideWhenUsed/>
    <w:rsid w:val="005F7CE6"/>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5F7CE6"/>
    <w:rPr>
      <w:rFonts w:eastAsiaTheme="minorHAnsi"/>
      <w:sz w:val="20"/>
      <w:szCs w:val="20"/>
    </w:rPr>
  </w:style>
  <w:style w:type="paragraph" w:styleId="ListParagraph">
    <w:name w:val="List Paragraph"/>
    <w:basedOn w:val="Normal"/>
    <w:link w:val="ListParagraphChar"/>
    <w:uiPriority w:val="34"/>
    <w:qFormat/>
    <w:rsid w:val="00802A73"/>
    <w:pPr>
      <w:ind w:left="720"/>
      <w:contextualSpacing/>
    </w:pPr>
  </w:style>
  <w:style w:type="table" w:styleId="TableGrid">
    <w:name w:val="Table Grid"/>
    <w:basedOn w:val="TableNormal"/>
    <w:uiPriority w:val="59"/>
    <w:rsid w:val="00802A7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62E41"/>
    <w:rPr>
      <w:rFonts w:ascii="Cambria Math" w:hAnsi="Cambria Math"/>
      <w:b/>
      <w:bCs/>
      <w:smallCaps/>
    </w:rPr>
  </w:style>
  <w:style w:type="character" w:customStyle="1" w:styleId="Heading2Char">
    <w:name w:val="Heading 2 Char"/>
    <w:basedOn w:val="DefaultParagraphFont"/>
    <w:link w:val="Heading2"/>
    <w:rsid w:val="00790474"/>
    <w:rPr>
      <w:rFonts w:ascii="Cambria Math" w:hAnsi="Cambria Math"/>
      <w:b/>
      <w:smallCaps/>
      <w:sz w:val="22"/>
      <w:szCs w:val="22"/>
    </w:rPr>
  </w:style>
  <w:style w:type="character" w:customStyle="1" w:styleId="Heading3Char">
    <w:name w:val="Heading 3 Char"/>
    <w:basedOn w:val="DefaultParagraphFont"/>
    <w:link w:val="Heading3"/>
    <w:uiPriority w:val="9"/>
    <w:rsid w:val="0002256B"/>
    <w:rPr>
      <w:rFonts w:asciiTheme="majorHAnsi" w:eastAsiaTheme="majorEastAsia" w:hAnsiTheme="majorHAnsi" w:cstheme="majorBidi"/>
      <w:b/>
      <w:bCs/>
      <w:color w:val="244061" w:themeColor="accent1" w:themeShade="80"/>
    </w:rPr>
  </w:style>
  <w:style w:type="paragraph" w:styleId="Header">
    <w:name w:val="header"/>
    <w:basedOn w:val="Normal"/>
    <w:link w:val="HeaderChar"/>
    <w:uiPriority w:val="99"/>
    <w:unhideWhenUsed/>
    <w:rsid w:val="0002256B"/>
    <w:pPr>
      <w:tabs>
        <w:tab w:val="center" w:pos="4680"/>
        <w:tab w:val="right" w:pos="9360"/>
      </w:tabs>
    </w:pPr>
  </w:style>
  <w:style w:type="character" w:customStyle="1" w:styleId="HeaderChar">
    <w:name w:val="Header Char"/>
    <w:basedOn w:val="DefaultParagraphFont"/>
    <w:link w:val="Header"/>
    <w:uiPriority w:val="99"/>
    <w:rsid w:val="0002256B"/>
  </w:style>
  <w:style w:type="paragraph" w:styleId="Footer">
    <w:name w:val="footer"/>
    <w:basedOn w:val="Normal"/>
    <w:link w:val="FooterChar"/>
    <w:uiPriority w:val="99"/>
    <w:unhideWhenUsed/>
    <w:qFormat/>
    <w:rsid w:val="0002256B"/>
    <w:pPr>
      <w:tabs>
        <w:tab w:val="center" w:pos="4680"/>
        <w:tab w:val="right" w:pos="9360"/>
      </w:tabs>
    </w:pPr>
  </w:style>
  <w:style w:type="character" w:customStyle="1" w:styleId="FooterChar">
    <w:name w:val="Footer Char"/>
    <w:basedOn w:val="DefaultParagraphFont"/>
    <w:link w:val="Footer"/>
    <w:uiPriority w:val="99"/>
    <w:rsid w:val="0002256B"/>
  </w:style>
  <w:style w:type="paragraph" w:styleId="TOCHeading">
    <w:name w:val="TOC Heading"/>
    <w:basedOn w:val="Heading1"/>
    <w:next w:val="Normal"/>
    <w:uiPriority w:val="39"/>
    <w:unhideWhenUsed/>
    <w:qFormat/>
    <w:rsid w:val="00AF1572"/>
    <w:pPr>
      <w:spacing w:line="276" w:lineRule="auto"/>
      <w:outlineLvl w:val="9"/>
    </w:pPr>
    <w:rPr>
      <w:rFonts w:asciiTheme="majorHAnsi" w:hAnsiTheme="majorHAnsi"/>
      <w:color w:val="365F91" w:themeColor="accent1" w:themeShade="BF"/>
    </w:rPr>
  </w:style>
  <w:style w:type="paragraph" w:styleId="TOC1">
    <w:name w:val="toc 1"/>
    <w:basedOn w:val="Normal"/>
    <w:next w:val="Normal"/>
    <w:link w:val="TOC1Char"/>
    <w:autoRedefine/>
    <w:uiPriority w:val="39"/>
    <w:unhideWhenUsed/>
    <w:qFormat/>
    <w:rsid w:val="00F62E41"/>
    <w:pPr>
      <w:spacing w:before="0" w:after="0"/>
      <w:ind w:left="720" w:hanging="720"/>
    </w:pPr>
    <w:rPr>
      <w:rFonts w:ascii="Cambria Math" w:hAnsi="Cambria Math"/>
      <w:b/>
      <w:bCs/>
      <w:smallCaps/>
    </w:rPr>
  </w:style>
  <w:style w:type="paragraph" w:styleId="TOC2">
    <w:name w:val="toc 2"/>
    <w:basedOn w:val="Normal"/>
    <w:next w:val="Normal"/>
    <w:autoRedefine/>
    <w:uiPriority w:val="39"/>
    <w:unhideWhenUsed/>
    <w:qFormat/>
    <w:rsid w:val="004D497F"/>
    <w:pPr>
      <w:tabs>
        <w:tab w:val="left" w:pos="480"/>
        <w:tab w:val="right" w:leader="dot" w:pos="9350"/>
      </w:tabs>
      <w:spacing w:before="0" w:after="0"/>
      <w:ind w:left="835" w:hanging="475"/>
    </w:pPr>
    <w:rPr>
      <w:rFonts w:ascii="Cambria Math" w:hAnsi="Cambria Math"/>
      <w:bCs/>
      <w:smallCaps/>
      <w:sz w:val="22"/>
      <w:szCs w:val="20"/>
    </w:rPr>
  </w:style>
  <w:style w:type="character" w:styleId="FollowedHyperlink">
    <w:name w:val="FollowedHyperlink"/>
    <w:basedOn w:val="DefaultParagraphFont"/>
    <w:uiPriority w:val="99"/>
    <w:semiHidden/>
    <w:unhideWhenUsed/>
    <w:rsid w:val="00CE21BE"/>
    <w:rPr>
      <w:color w:val="0000BF" w:themeColor="followedHyperlink"/>
      <w:u w:val="single"/>
    </w:rPr>
  </w:style>
  <w:style w:type="paragraph" w:styleId="Revision">
    <w:name w:val="Revision"/>
    <w:hidden/>
    <w:uiPriority w:val="99"/>
    <w:semiHidden/>
    <w:rsid w:val="00D83E0A"/>
  </w:style>
  <w:style w:type="paragraph" w:customStyle="1" w:styleId="NoSpacing1">
    <w:name w:val="No Spacing1"/>
    <w:next w:val="NoSpacing"/>
    <w:link w:val="NoSpacingChar"/>
    <w:uiPriority w:val="1"/>
    <w:qFormat/>
    <w:rsid w:val="0039452B"/>
    <w:rPr>
      <w:sz w:val="22"/>
      <w:szCs w:val="22"/>
      <w:lang w:eastAsia="ja-JP"/>
    </w:rPr>
  </w:style>
  <w:style w:type="character" w:customStyle="1" w:styleId="NoSpacingChar">
    <w:name w:val="No Spacing Char"/>
    <w:basedOn w:val="DefaultParagraphFont"/>
    <w:link w:val="NoSpacing1"/>
    <w:uiPriority w:val="1"/>
    <w:rsid w:val="0039452B"/>
    <w:rPr>
      <w:rFonts w:eastAsia="MS Mincho"/>
      <w:lang w:eastAsia="ja-JP"/>
    </w:rPr>
  </w:style>
  <w:style w:type="paragraph" w:styleId="NoSpacing">
    <w:name w:val="No Spacing"/>
    <w:uiPriority w:val="1"/>
    <w:qFormat/>
    <w:rsid w:val="0039452B"/>
  </w:style>
  <w:style w:type="paragraph" w:styleId="TOC3">
    <w:name w:val="toc 3"/>
    <w:basedOn w:val="Normal"/>
    <w:next w:val="Normal"/>
    <w:autoRedefine/>
    <w:uiPriority w:val="39"/>
    <w:unhideWhenUsed/>
    <w:qFormat/>
    <w:rsid w:val="00EF31FF"/>
    <w:pPr>
      <w:spacing w:before="0" w:after="0"/>
      <w:ind w:left="240"/>
      <w:jc w:val="center"/>
    </w:pPr>
    <w:rPr>
      <w:b/>
      <w:sz w:val="28"/>
      <w:szCs w:val="28"/>
    </w:rPr>
  </w:style>
  <w:style w:type="paragraph" w:customStyle="1" w:styleId="Heading41">
    <w:name w:val="Heading 41"/>
    <w:basedOn w:val="Normal"/>
    <w:next w:val="Normal"/>
    <w:uiPriority w:val="9"/>
    <w:unhideWhenUsed/>
    <w:qFormat/>
    <w:rsid w:val="00B535E4"/>
    <w:pPr>
      <w:keepNext/>
      <w:keepLines/>
      <w:spacing w:before="40" w:after="0" w:line="259" w:lineRule="auto"/>
      <w:outlineLvl w:val="3"/>
    </w:pPr>
    <w:rPr>
      <w:rFonts w:ascii="Cambria" w:eastAsia="MS Gothic" w:hAnsi="Cambria" w:cs="Times New Roman"/>
      <w:i/>
      <w:iCs/>
      <w:color w:val="365F91"/>
      <w:sz w:val="22"/>
      <w:szCs w:val="22"/>
    </w:rPr>
  </w:style>
  <w:style w:type="paragraph" w:customStyle="1" w:styleId="Heading51">
    <w:name w:val="Heading 51"/>
    <w:basedOn w:val="Normal"/>
    <w:next w:val="Normal"/>
    <w:uiPriority w:val="9"/>
    <w:unhideWhenUsed/>
    <w:qFormat/>
    <w:rsid w:val="00B535E4"/>
    <w:pPr>
      <w:keepNext/>
      <w:keepLines/>
      <w:spacing w:before="40" w:after="0" w:line="259" w:lineRule="auto"/>
      <w:outlineLvl w:val="4"/>
    </w:pPr>
    <w:rPr>
      <w:rFonts w:ascii="Cambria" w:eastAsia="MS Gothic" w:hAnsi="Cambria" w:cs="Times New Roman"/>
      <w:color w:val="365F91"/>
      <w:sz w:val="22"/>
      <w:szCs w:val="22"/>
    </w:rPr>
  </w:style>
  <w:style w:type="paragraph" w:customStyle="1" w:styleId="Heading61">
    <w:name w:val="Heading 61"/>
    <w:basedOn w:val="Normal"/>
    <w:next w:val="Normal"/>
    <w:uiPriority w:val="9"/>
    <w:unhideWhenUsed/>
    <w:qFormat/>
    <w:rsid w:val="00B535E4"/>
    <w:pPr>
      <w:keepNext/>
      <w:keepLines/>
      <w:spacing w:before="40" w:after="0" w:line="259" w:lineRule="auto"/>
      <w:outlineLvl w:val="5"/>
    </w:pPr>
    <w:rPr>
      <w:rFonts w:ascii="Cambria" w:eastAsia="MS Gothic" w:hAnsi="Cambria" w:cs="Times New Roman"/>
      <w:color w:val="243F60"/>
      <w:sz w:val="22"/>
      <w:szCs w:val="22"/>
    </w:rPr>
  </w:style>
  <w:style w:type="paragraph" w:customStyle="1" w:styleId="Heading71">
    <w:name w:val="Heading 71"/>
    <w:basedOn w:val="Normal"/>
    <w:next w:val="Normal"/>
    <w:uiPriority w:val="9"/>
    <w:unhideWhenUsed/>
    <w:qFormat/>
    <w:rsid w:val="00B535E4"/>
    <w:pPr>
      <w:keepNext/>
      <w:keepLines/>
      <w:spacing w:before="40" w:after="0" w:line="259" w:lineRule="auto"/>
      <w:outlineLvl w:val="6"/>
    </w:pPr>
    <w:rPr>
      <w:rFonts w:ascii="Cambria" w:eastAsia="MS Gothic" w:hAnsi="Cambria" w:cs="Times New Roman"/>
      <w:i/>
      <w:iCs/>
      <w:color w:val="243F60"/>
      <w:sz w:val="22"/>
      <w:szCs w:val="22"/>
    </w:rPr>
  </w:style>
  <w:style w:type="paragraph" w:customStyle="1" w:styleId="Heading81">
    <w:name w:val="Heading 81"/>
    <w:basedOn w:val="Normal"/>
    <w:next w:val="Normal"/>
    <w:uiPriority w:val="9"/>
    <w:unhideWhenUsed/>
    <w:qFormat/>
    <w:rsid w:val="00B535E4"/>
    <w:pPr>
      <w:keepNext/>
      <w:keepLines/>
      <w:spacing w:before="40" w:after="0" w:line="259" w:lineRule="auto"/>
      <w:outlineLvl w:val="7"/>
    </w:pPr>
    <w:rPr>
      <w:rFonts w:ascii="Cambria" w:eastAsia="MS Gothic" w:hAnsi="Cambria" w:cs="Times New Roman"/>
      <w:color w:val="272727"/>
      <w:sz w:val="21"/>
      <w:szCs w:val="21"/>
    </w:rPr>
  </w:style>
  <w:style w:type="character" w:customStyle="1" w:styleId="apple-converted-space">
    <w:name w:val="apple-converted-space"/>
    <w:basedOn w:val="DefaultParagraphFont"/>
    <w:rsid w:val="00B535E4"/>
  </w:style>
  <w:style w:type="character" w:styleId="Emphasis">
    <w:name w:val="Emphasis"/>
    <w:basedOn w:val="DefaultParagraphFont"/>
    <w:uiPriority w:val="20"/>
    <w:qFormat/>
    <w:rsid w:val="00B535E4"/>
    <w:rPr>
      <w:i/>
      <w:iCs/>
    </w:rPr>
  </w:style>
  <w:style w:type="paragraph" w:styleId="NormalWeb">
    <w:name w:val="Normal (Web)"/>
    <w:basedOn w:val="Normal"/>
    <w:uiPriority w:val="99"/>
    <w:unhideWhenUsed/>
    <w:rsid w:val="00B535E4"/>
    <w:pPr>
      <w:spacing w:before="100" w:beforeAutospacing="1" w:after="100" w:afterAutospacing="1"/>
    </w:pPr>
    <w:rPr>
      <w:rFonts w:ascii="Times New Roman" w:eastAsia="Times New Roman" w:hAnsi="Times New Roman" w:cs="Times New Roman"/>
    </w:rPr>
  </w:style>
  <w:style w:type="paragraph" w:customStyle="1" w:styleId="Default">
    <w:name w:val="Default"/>
    <w:rsid w:val="00B535E4"/>
    <w:pPr>
      <w:autoSpaceDE w:val="0"/>
      <w:autoSpaceDN w:val="0"/>
      <w:adjustRightInd w:val="0"/>
    </w:pPr>
    <w:rPr>
      <w:rFonts w:ascii="Symbol" w:eastAsia="Calibri" w:hAnsi="Symbol" w:cs="Symbol"/>
      <w:color w:val="000000"/>
    </w:rPr>
  </w:style>
  <w:style w:type="table" w:customStyle="1" w:styleId="TableGrid1">
    <w:name w:val="Table Grid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35E4"/>
    <w:pPr>
      <w:spacing w:before="0" w:line="259" w:lineRule="auto"/>
    </w:pPr>
    <w:rPr>
      <w:rFonts w:eastAsia="Calibri"/>
      <w:sz w:val="22"/>
      <w:szCs w:val="22"/>
    </w:rPr>
  </w:style>
  <w:style w:type="character" w:customStyle="1" w:styleId="BodyTextChar">
    <w:name w:val="Body Text Char"/>
    <w:basedOn w:val="DefaultParagraphFont"/>
    <w:link w:val="BodyText"/>
    <w:uiPriority w:val="99"/>
    <w:semiHidden/>
    <w:rsid w:val="00B535E4"/>
    <w:rPr>
      <w:rFonts w:eastAsia="Calibri"/>
      <w:sz w:val="22"/>
      <w:szCs w:val="22"/>
    </w:rPr>
  </w:style>
  <w:style w:type="paragraph" w:styleId="BodyTextIndent2">
    <w:name w:val="Body Text Indent 2"/>
    <w:basedOn w:val="Normal"/>
    <w:link w:val="BodyTextIndent2Char"/>
    <w:uiPriority w:val="99"/>
    <w:semiHidden/>
    <w:unhideWhenUsed/>
    <w:rsid w:val="00B535E4"/>
    <w:pPr>
      <w:spacing w:before="0" w:line="480" w:lineRule="auto"/>
      <w:ind w:left="360"/>
    </w:pPr>
    <w:rPr>
      <w:rFonts w:eastAsia="Calibri"/>
      <w:sz w:val="22"/>
      <w:szCs w:val="22"/>
    </w:rPr>
  </w:style>
  <w:style w:type="character" w:customStyle="1" w:styleId="BodyTextIndent2Char">
    <w:name w:val="Body Text Indent 2 Char"/>
    <w:basedOn w:val="DefaultParagraphFont"/>
    <w:link w:val="BodyTextIndent2"/>
    <w:uiPriority w:val="99"/>
    <w:semiHidden/>
    <w:rsid w:val="00B535E4"/>
    <w:rPr>
      <w:rFonts w:eastAsia="Calibri"/>
      <w:sz w:val="22"/>
      <w:szCs w:val="22"/>
    </w:rPr>
  </w:style>
  <w:style w:type="character" w:styleId="Strong">
    <w:name w:val="Strong"/>
    <w:basedOn w:val="DefaultParagraphFont"/>
    <w:uiPriority w:val="22"/>
    <w:qFormat/>
    <w:rsid w:val="00B535E4"/>
    <w:rPr>
      <w:b/>
      <w:bCs/>
    </w:rPr>
  </w:style>
  <w:style w:type="character" w:customStyle="1" w:styleId="italic">
    <w:name w:val="italic"/>
    <w:basedOn w:val="DefaultParagraphFont"/>
    <w:rsid w:val="00B535E4"/>
  </w:style>
  <w:style w:type="paragraph" w:customStyle="1" w:styleId="Title1">
    <w:name w:val="Title1"/>
    <w:basedOn w:val="Normal"/>
    <w:next w:val="Normal"/>
    <w:uiPriority w:val="10"/>
    <w:qFormat/>
    <w:rsid w:val="00B535E4"/>
    <w:pPr>
      <w:spacing w:before="0" w:after="0" w:line="216" w:lineRule="auto"/>
      <w:contextualSpacing/>
    </w:pPr>
    <w:rPr>
      <w:rFonts w:ascii="Cambria" w:eastAsia="MS Gothic" w:hAnsi="Cambria" w:cs="Times New Roman"/>
      <w:color w:val="404040"/>
      <w:spacing w:val="-10"/>
      <w:kern w:val="28"/>
      <w:sz w:val="56"/>
      <w:szCs w:val="56"/>
    </w:rPr>
  </w:style>
  <w:style w:type="character" w:customStyle="1" w:styleId="TitleChar">
    <w:name w:val="Title Char"/>
    <w:basedOn w:val="DefaultParagraphFont"/>
    <w:link w:val="Title"/>
    <w:uiPriority w:val="10"/>
    <w:rsid w:val="00B535E4"/>
    <w:rPr>
      <w:rFonts w:ascii="Cambria" w:eastAsia="MS Gothic" w:hAnsi="Cambria" w:cs="Times New Roman"/>
      <w:color w:val="404040"/>
      <w:spacing w:val="-10"/>
      <w:kern w:val="28"/>
      <w:sz w:val="56"/>
      <w:szCs w:val="56"/>
    </w:rPr>
  </w:style>
  <w:style w:type="paragraph" w:customStyle="1" w:styleId="Subtitle1">
    <w:name w:val="Subtitle1"/>
    <w:basedOn w:val="Normal"/>
    <w:next w:val="Normal"/>
    <w:uiPriority w:val="11"/>
    <w:qFormat/>
    <w:rsid w:val="00B535E4"/>
    <w:pPr>
      <w:numPr>
        <w:ilvl w:val="1"/>
      </w:numPr>
      <w:spacing w:before="0" w:after="160" w:line="259" w:lineRule="auto"/>
    </w:pPr>
    <w:rPr>
      <w:rFonts w:cs="Times New Roman"/>
      <w:color w:val="5A5A5A"/>
      <w:spacing w:val="15"/>
      <w:sz w:val="22"/>
      <w:szCs w:val="22"/>
    </w:rPr>
  </w:style>
  <w:style w:type="character" w:customStyle="1" w:styleId="SubtitleChar">
    <w:name w:val="Subtitle Char"/>
    <w:basedOn w:val="DefaultParagraphFont"/>
    <w:link w:val="Subtitle"/>
    <w:uiPriority w:val="11"/>
    <w:rsid w:val="00B535E4"/>
    <w:rPr>
      <w:rFonts w:eastAsia="MS Mincho" w:cs="Times New Roman"/>
      <w:color w:val="5A5A5A"/>
      <w:spacing w:val="15"/>
    </w:rPr>
  </w:style>
  <w:style w:type="table" w:customStyle="1" w:styleId="GridTable41">
    <w:name w:val="Grid Table 41"/>
    <w:basedOn w:val="TableNormal"/>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Caption1">
    <w:name w:val="Caption1"/>
    <w:basedOn w:val="Normal"/>
    <w:next w:val="Normal"/>
    <w:uiPriority w:val="35"/>
    <w:unhideWhenUsed/>
    <w:qFormat/>
    <w:rsid w:val="00B535E4"/>
    <w:pPr>
      <w:spacing w:before="0" w:after="160"/>
    </w:pPr>
    <w:rPr>
      <w:rFonts w:eastAsia="Calibri"/>
      <w:i/>
      <w:iCs/>
      <w:color w:val="1F497D"/>
      <w:sz w:val="18"/>
      <w:szCs w:val="18"/>
    </w:rPr>
  </w:style>
  <w:style w:type="table" w:customStyle="1" w:styleId="TableGrid3">
    <w:name w:val="Table Grid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rsid w:val="00B535E4"/>
    <w:pPr>
      <w:keepNext/>
      <w:keepLines/>
      <w:spacing w:before="200"/>
      <w:outlineLvl w:val="1"/>
    </w:pPr>
    <w:rPr>
      <w:rFonts w:ascii="Calibri" w:eastAsia="MS Gothic" w:hAnsi="Calibri" w:cs="Times New Roman"/>
      <w:b/>
      <w:bCs/>
      <w:color w:val="0F243E"/>
      <w:sz w:val="26"/>
      <w:szCs w:val="26"/>
    </w:rPr>
  </w:style>
  <w:style w:type="paragraph" w:customStyle="1" w:styleId="Heading31">
    <w:name w:val="Heading 31"/>
    <w:basedOn w:val="Normal"/>
    <w:next w:val="Normal"/>
    <w:uiPriority w:val="9"/>
    <w:semiHidden/>
    <w:unhideWhenUsed/>
    <w:qFormat/>
    <w:rsid w:val="00B535E4"/>
    <w:pPr>
      <w:keepNext/>
      <w:keepLines/>
      <w:spacing w:before="200"/>
      <w:outlineLvl w:val="2"/>
    </w:pPr>
    <w:rPr>
      <w:rFonts w:ascii="Calibri" w:eastAsia="MS Gothic" w:hAnsi="Calibri" w:cs="Times New Roman"/>
      <w:b/>
      <w:bCs/>
      <w:color w:val="244061"/>
    </w:rPr>
  </w:style>
  <w:style w:type="paragraph" w:customStyle="1" w:styleId="CommentText1">
    <w:name w:val="Comment Text1"/>
    <w:basedOn w:val="Normal"/>
    <w:next w:val="CommentText"/>
    <w:uiPriority w:val="99"/>
    <w:semiHidden/>
    <w:unhideWhenUsed/>
    <w:rsid w:val="00B535E4"/>
    <w:pPr>
      <w:spacing w:after="160"/>
    </w:pPr>
    <w:rPr>
      <w:rFonts w:eastAsia="Cambria"/>
      <w:sz w:val="20"/>
      <w:szCs w:val="20"/>
    </w:rPr>
  </w:style>
  <w:style w:type="table" w:customStyle="1" w:styleId="MediumShading1-Accent61">
    <w:name w:val="Medium Shading 1 - Accent 6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CommentSubject1">
    <w:name w:val="Comment Subject1"/>
    <w:basedOn w:val="CommentText"/>
    <w:next w:val="CommentText"/>
    <w:uiPriority w:val="99"/>
    <w:semiHidden/>
    <w:unhideWhenUsed/>
    <w:rsid w:val="00B535E4"/>
    <w:pPr>
      <w:spacing w:after="120"/>
    </w:pPr>
    <w:rPr>
      <w:rFonts w:eastAsia="MS Mincho"/>
      <w:b/>
      <w:bCs/>
    </w:rPr>
  </w:style>
  <w:style w:type="character" w:customStyle="1" w:styleId="CommentSubjectChar">
    <w:name w:val="Comment Subject Char"/>
    <w:basedOn w:val="CommentTextChar"/>
    <w:link w:val="CommentSubject"/>
    <w:uiPriority w:val="99"/>
    <w:semiHidden/>
    <w:rsid w:val="00B535E4"/>
    <w:rPr>
      <w:rFonts w:eastAsia="Cambria"/>
      <w:b/>
      <w:bCs/>
      <w:sz w:val="20"/>
      <w:szCs w:val="20"/>
    </w:rPr>
  </w:style>
  <w:style w:type="table" w:customStyle="1" w:styleId="TableGrid12">
    <w:name w:val="Table Grid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B535E4"/>
    <w:rPr>
      <w:rFonts w:eastAsia="MS Mincho"/>
    </w:rPr>
  </w:style>
  <w:style w:type="table" w:customStyle="1" w:styleId="TableGrid31">
    <w:name w:val="Table Grid3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B535E4"/>
    <w:rPr>
      <w:rFonts w:ascii="Cambria" w:eastAsia="MS Gothic" w:hAnsi="Cambria" w:cs="Times New Roman"/>
      <w:color w:val="365F91"/>
      <w:sz w:val="26"/>
      <w:szCs w:val="26"/>
    </w:rPr>
  </w:style>
  <w:style w:type="character" w:customStyle="1" w:styleId="Heading3Char1">
    <w:name w:val="Heading 3 Char1"/>
    <w:basedOn w:val="DefaultParagraphFont"/>
    <w:uiPriority w:val="9"/>
    <w:semiHidden/>
    <w:rsid w:val="00B535E4"/>
    <w:rPr>
      <w:rFonts w:ascii="Cambria" w:eastAsia="MS Gothic" w:hAnsi="Cambria" w:cs="Times New Roman"/>
      <w:color w:val="243F60"/>
      <w:sz w:val="24"/>
      <w:szCs w:val="24"/>
    </w:rPr>
  </w:style>
  <w:style w:type="character" w:customStyle="1" w:styleId="CommentTextChar1">
    <w:name w:val="Comment Text Char1"/>
    <w:basedOn w:val="DefaultParagraphFont"/>
    <w:uiPriority w:val="99"/>
    <w:semiHidden/>
    <w:rsid w:val="00B535E4"/>
    <w:rPr>
      <w:sz w:val="20"/>
      <w:szCs w:val="20"/>
    </w:rPr>
  </w:style>
  <w:style w:type="table" w:customStyle="1" w:styleId="MediumShading1-Accent62">
    <w:name w:val="Medium Shading 1 - Accent 62"/>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535E4"/>
    <w:pPr>
      <w:spacing w:before="0" w:after="160"/>
    </w:pPr>
    <w:rPr>
      <w:rFonts w:eastAsia="Cambria"/>
      <w:b/>
      <w:bCs/>
    </w:rPr>
  </w:style>
  <w:style w:type="character" w:customStyle="1" w:styleId="CommentSubjectChar1">
    <w:name w:val="Comment Subject Char1"/>
    <w:basedOn w:val="CommentTextChar"/>
    <w:uiPriority w:val="99"/>
    <w:semiHidden/>
    <w:rsid w:val="00B535E4"/>
    <w:rPr>
      <w:rFonts w:eastAsiaTheme="minorHAnsi"/>
      <w:b/>
      <w:bCs/>
      <w:sz w:val="20"/>
      <w:szCs w:val="20"/>
    </w:rPr>
  </w:style>
  <w:style w:type="table" w:customStyle="1" w:styleId="TableGrid5">
    <w:name w:val="Table Grid5"/>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1">
    <w:name w:val="Medium Shading 1 - Accent 62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3">
    <w:name w:val="Table Grid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535E4"/>
    <w:rPr>
      <w:rFonts w:ascii="Cambria" w:eastAsia="MS Gothic" w:hAnsi="Cambria" w:cs="Times New Roman"/>
      <w:i/>
      <w:iCs/>
      <w:color w:val="365F91"/>
    </w:rPr>
  </w:style>
  <w:style w:type="character" w:customStyle="1" w:styleId="Heading5Char">
    <w:name w:val="Heading 5 Char"/>
    <w:basedOn w:val="DefaultParagraphFont"/>
    <w:link w:val="Heading5"/>
    <w:uiPriority w:val="9"/>
    <w:rsid w:val="00B535E4"/>
    <w:rPr>
      <w:rFonts w:ascii="Cambria" w:eastAsia="MS Gothic" w:hAnsi="Cambria" w:cs="Times New Roman"/>
      <w:color w:val="365F91"/>
    </w:rPr>
  </w:style>
  <w:style w:type="character" w:customStyle="1" w:styleId="fileinfo">
    <w:name w:val="fileinfo"/>
    <w:basedOn w:val="DefaultParagraphFont"/>
    <w:rsid w:val="00B535E4"/>
  </w:style>
  <w:style w:type="paragraph" w:styleId="TOC4">
    <w:name w:val="toc 4"/>
    <w:basedOn w:val="Normal"/>
    <w:next w:val="Normal"/>
    <w:autoRedefine/>
    <w:uiPriority w:val="39"/>
    <w:unhideWhenUsed/>
    <w:rsid w:val="00B535E4"/>
    <w:pPr>
      <w:spacing w:before="0" w:after="0"/>
      <w:ind w:left="480"/>
    </w:pPr>
    <w:rPr>
      <w:sz w:val="20"/>
      <w:szCs w:val="20"/>
    </w:rPr>
  </w:style>
  <w:style w:type="paragraph" w:styleId="TOC5">
    <w:name w:val="toc 5"/>
    <w:basedOn w:val="Normal"/>
    <w:next w:val="Normal"/>
    <w:autoRedefine/>
    <w:uiPriority w:val="39"/>
    <w:unhideWhenUsed/>
    <w:rsid w:val="00B535E4"/>
    <w:pPr>
      <w:spacing w:before="0" w:after="0"/>
      <w:ind w:left="720"/>
    </w:pPr>
    <w:rPr>
      <w:sz w:val="20"/>
      <w:szCs w:val="20"/>
    </w:rPr>
  </w:style>
  <w:style w:type="paragraph" w:styleId="TOC6">
    <w:name w:val="toc 6"/>
    <w:basedOn w:val="Normal"/>
    <w:next w:val="Normal"/>
    <w:autoRedefine/>
    <w:uiPriority w:val="39"/>
    <w:unhideWhenUsed/>
    <w:rsid w:val="00B535E4"/>
    <w:pPr>
      <w:spacing w:before="0" w:after="0"/>
      <w:ind w:left="960"/>
    </w:pPr>
    <w:rPr>
      <w:sz w:val="20"/>
      <w:szCs w:val="20"/>
    </w:rPr>
  </w:style>
  <w:style w:type="paragraph" w:styleId="TOC7">
    <w:name w:val="toc 7"/>
    <w:basedOn w:val="Normal"/>
    <w:next w:val="Normal"/>
    <w:autoRedefine/>
    <w:uiPriority w:val="39"/>
    <w:unhideWhenUsed/>
    <w:rsid w:val="00B535E4"/>
    <w:pPr>
      <w:spacing w:before="0" w:after="0"/>
      <w:ind w:left="1200"/>
    </w:pPr>
    <w:rPr>
      <w:sz w:val="20"/>
      <w:szCs w:val="20"/>
    </w:rPr>
  </w:style>
  <w:style w:type="paragraph" w:styleId="TOC8">
    <w:name w:val="toc 8"/>
    <w:basedOn w:val="Normal"/>
    <w:next w:val="Normal"/>
    <w:autoRedefine/>
    <w:uiPriority w:val="39"/>
    <w:unhideWhenUsed/>
    <w:rsid w:val="00B535E4"/>
    <w:pPr>
      <w:spacing w:before="0" w:after="0"/>
      <w:ind w:left="1440"/>
    </w:pPr>
    <w:rPr>
      <w:sz w:val="20"/>
      <w:szCs w:val="20"/>
    </w:rPr>
  </w:style>
  <w:style w:type="paragraph" w:styleId="TOC9">
    <w:name w:val="toc 9"/>
    <w:basedOn w:val="Normal"/>
    <w:next w:val="Normal"/>
    <w:autoRedefine/>
    <w:uiPriority w:val="39"/>
    <w:unhideWhenUsed/>
    <w:rsid w:val="00B535E4"/>
    <w:pPr>
      <w:spacing w:before="0" w:after="0"/>
      <w:ind w:left="1680"/>
    </w:pPr>
    <w:rPr>
      <w:sz w:val="20"/>
      <w:szCs w:val="20"/>
    </w:rPr>
  </w:style>
  <w:style w:type="character" w:customStyle="1" w:styleId="tx">
    <w:name w:val="tx"/>
    <w:basedOn w:val="DefaultParagraphFont"/>
    <w:rsid w:val="00B535E4"/>
  </w:style>
  <w:style w:type="character" w:customStyle="1" w:styleId="Heading6Char">
    <w:name w:val="Heading 6 Char"/>
    <w:basedOn w:val="DefaultParagraphFont"/>
    <w:link w:val="Heading6"/>
    <w:uiPriority w:val="9"/>
    <w:rsid w:val="00B535E4"/>
    <w:rPr>
      <w:rFonts w:ascii="Cambria" w:eastAsia="MS Gothic" w:hAnsi="Cambria" w:cs="Times New Roman"/>
      <w:color w:val="243F60"/>
    </w:rPr>
  </w:style>
  <w:style w:type="paragraph" w:customStyle="1" w:styleId="IntenseQuote1">
    <w:name w:val="Intense Quote1"/>
    <w:basedOn w:val="Normal"/>
    <w:next w:val="Normal"/>
    <w:uiPriority w:val="30"/>
    <w:qFormat/>
    <w:rsid w:val="00B535E4"/>
    <w:pPr>
      <w:pBdr>
        <w:top w:val="single" w:sz="4" w:space="10" w:color="4F81BD"/>
        <w:bottom w:val="single" w:sz="4" w:space="10" w:color="4F81BD"/>
      </w:pBdr>
      <w:spacing w:before="360" w:after="360" w:line="259" w:lineRule="auto"/>
      <w:ind w:left="864" w:right="864"/>
      <w:jc w:val="center"/>
    </w:pPr>
    <w:rPr>
      <w:rFonts w:eastAsia="Calibri"/>
      <w:i/>
      <w:iCs/>
      <w:color w:val="4F81BD"/>
      <w:sz w:val="22"/>
      <w:szCs w:val="22"/>
    </w:rPr>
  </w:style>
  <w:style w:type="character" w:customStyle="1" w:styleId="IntenseQuoteChar">
    <w:name w:val="Intense Quote Char"/>
    <w:basedOn w:val="DefaultParagraphFont"/>
    <w:link w:val="IntenseQuote"/>
    <w:uiPriority w:val="30"/>
    <w:rsid w:val="00B535E4"/>
    <w:rPr>
      <w:i/>
      <w:iCs/>
      <w:color w:val="4F81BD"/>
    </w:rPr>
  </w:style>
  <w:style w:type="paragraph" w:customStyle="1" w:styleId="Quote1">
    <w:name w:val="Quote1"/>
    <w:basedOn w:val="Normal"/>
    <w:next w:val="Normal"/>
    <w:uiPriority w:val="29"/>
    <w:qFormat/>
    <w:rsid w:val="00B535E4"/>
    <w:pPr>
      <w:spacing w:before="200" w:after="160" w:line="259" w:lineRule="auto"/>
      <w:ind w:left="864" w:right="864"/>
      <w:jc w:val="center"/>
    </w:pPr>
    <w:rPr>
      <w:rFonts w:eastAsia="Calibri"/>
      <w:i/>
      <w:iCs/>
      <w:color w:val="404040"/>
      <w:sz w:val="22"/>
      <w:szCs w:val="22"/>
    </w:rPr>
  </w:style>
  <w:style w:type="character" w:customStyle="1" w:styleId="QuoteChar">
    <w:name w:val="Quote Char"/>
    <w:basedOn w:val="DefaultParagraphFont"/>
    <w:link w:val="Quote"/>
    <w:uiPriority w:val="29"/>
    <w:rsid w:val="00B535E4"/>
    <w:rPr>
      <w:i/>
      <w:iCs/>
      <w:color w:val="404040"/>
    </w:rPr>
  </w:style>
  <w:style w:type="character" w:customStyle="1" w:styleId="IntenseEmphasis1">
    <w:name w:val="Intense Emphasis1"/>
    <w:basedOn w:val="DefaultParagraphFont"/>
    <w:uiPriority w:val="21"/>
    <w:qFormat/>
    <w:rsid w:val="00B535E4"/>
    <w:rPr>
      <w:i/>
      <w:iCs/>
      <w:color w:val="4F81BD"/>
    </w:rPr>
  </w:style>
  <w:style w:type="character" w:customStyle="1" w:styleId="SubtleEmphasis1">
    <w:name w:val="Subtle Emphasis1"/>
    <w:basedOn w:val="DefaultParagraphFont"/>
    <w:uiPriority w:val="19"/>
    <w:qFormat/>
    <w:rsid w:val="00B535E4"/>
    <w:rPr>
      <w:i/>
      <w:iCs/>
      <w:color w:val="404040"/>
    </w:rPr>
  </w:style>
  <w:style w:type="character" w:customStyle="1" w:styleId="Heading7Char">
    <w:name w:val="Heading 7 Char"/>
    <w:basedOn w:val="DefaultParagraphFont"/>
    <w:link w:val="Heading7"/>
    <w:uiPriority w:val="9"/>
    <w:rsid w:val="00B535E4"/>
    <w:rPr>
      <w:rFonts w:ascii="Cambria" w:eastAsia="MS Gothic" w:hAnsi="Cambria" w:cs="Times New Roman"/>
      <w:i/>
      <w:iCs/>
      <w:color w:val="243F60"/>
    </w:rPr>
  </w:style>
  <w:style w:type="character" w:styleId="BookTitle">
    <w:name w:val="Book Title"/>
    <w:basedOn w:val="DefaultParagraphFont"/>
    <w:uiPriority w:val="33"/>
    <w:qFormat/>
    <w:rsid w:val="00B535E4"/>
    <w:rPr>
      <w:b/>
      <w:bCs/>
      <w:i/>
      <w:iCs/>
      <w:spacing w:val="5"/>
    </w:rPr>
  </w:style>
  <w:style w:type="character" w:customStyle="1" w:styleId="IntenseReference1">
    <w:name w:val="Intense Reference1"/>
    <w:basedOn w:val="DefaultParagraphFont"/>
    <w:uiPriority w:val="32"/>
    <w:qFormat/>
    <w:rsid w:val="00B535E4"/>
    <w:rPr>
      <w:b/>
      <w:bCs/>
      <w:smallCaps/>
      <w:color w:val="4F81BD"/>
      <w:spacing w:val="5"/>
    </w:rPr>
  </w:style>
  <w:style w:type="character" w:customStyle="1" w:styleId="SubtleReference1">
    <w:name w:val="Subtle Reference1"/>
    <w:basedOn w:val="DefaultParagraphFont"/>
    <w:uiPriority w:val="31"/>
    <w:qFormat/>
    <w:rsid w:val="00B535E4"/>
    <w:rPr>
      <w:smallCaps/>
      <w:color w:val="5A5A5A"/>
    </w:rPr>
  </w:style>
  <w:style w:type="character" w:customStyle="1" w:styleId="Heading8Char">
    <w:name w:val="Heading 8 Char"/>
    <w:basedOn w:val="DefaultParagraphFont"/>
    <w:link w:val="Heading8"/>
    <w:uiPriority w:val="9"/>
    <w:rsid w:val="00B535E4"/>
    <w:rPr>
      <w:rFonts w:ascii="Cambria" w:eastAsia="MS Gothic" w:hAnsi="Cambria" w:cs="Times New Roman"/>
      <w:color w:val="272727"/>
      <w:sz w:val="21"/>
      <w:szCs w:val="21"/>
    </w:rPr>
  </w:style>
  <w:style w:type="table" w:customStyle="1" w:styleId="TableGrid7">
    <w:name w:val="Table Grid7"/>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1">
    <w:name w:val="Grid Table 411"/>
    <w:basedOn w:val="TableNormal"/>
    <w:next w:val="GridTable41"/>
    <w:uiPriority w:val="49"/>
    <w:rsid w:val="00B535E4"/>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33">
    <w:name w:val="Table Grid3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MediumShading1-Accent6"/>
    <w:uiPriority w:val="63"/>
    <w:rsid w:val="00B535E4"/>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21">
    <w:name w:val="Table Grid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semiHidden/>
    <w:unhideWhenUsed/>
    <w:rsid w:val="00B535E4"/>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TableGrid51">
    <w:name w:val="Table Grid5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35E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CHeader1">
    <w:name w:val="CHC Header 1"/>
    <w:basedOn w:val="Normal"/>
    <w:link w:val="CHCHeader1Char"/>
    <w:rsid w:val="00B535E4"/>
    <w:pPr>
      <w:spacing w:before="0" w:after="0" w:line="259" w:lineRule="auto"/>
    </w:pPr>
    <w:rPr>
      <w:rFonts w:eastAsia="Calibri" w:cs="Tahoma"/>
      <w:b/>
      <w:sz w:val="28"/>
      <w:szCs w:val="28"/>
    </w:rPr>
  </w:style>
  <w:style w:type="paragraph" w:customStyle="1" w:styleId="CHCHeading2">
    <w:name w:val="CHC Heading 2"/>
    <w:basedOn w:val="ListParagraph"/>
    <w:link w:val="CHCHeading2Char"/>
    <w:rsid w:val="00B535E4"/>
    <w:pPr>
      <w:spacing w:before="0" w:after="0" w:line="259" w:lineRule="auto"/>
      <w:ind w:left="810" w:hanging="360"/>
    </w:pPr>
    <w:rPr>
      <w:rFonts w:eastAsia="Calibri" w:cs="Tahoma"/>
      <w:b/>
      <w:sz w:val="22"/>
    </w:rPr>
  </w:style>
  <w:style w:type="character" w:customStyle="1" w:styleId="CHCHeader1Char">
    <w:name w:val="CHC Header 1 Char"/>
    <w:basedOn w:val="DefaultParagraphFont"/>
    <w:link w:val="CHCHeader1"/>
    <w:rsid w:val="00B535E4"/>
    <w:rPr>
      <w:rFonts w:eastAsia="Calibri" w:cs="Tahoma"/>
      <w:b/>
      <w:sz w:val="28"/>
      <w:szCs w:val="28"/>
    </w:rPr>
  </w:style>
  <w:style w:type="character" w:customStyle="1" w:styleId="ListParagraphChar">
    <w:name w:val="List Paragraph Char"/>
    <w:basedOn w:val="DefaultParagraphFont"/>
    <w:link w:val="ListParagraph"/>
    <w:uiPriority w:val="34"/>
    <w:rsid w:val="00B535E4"/>
  </w:style>
  <w:style w:type="character" w:customStyle="1" w:styleId="CHCHeading2Char">
    <w:name w:val="CHC Heading 2 Char"/>
    <w:basedOn w:val="ListParagraphChar"/>
    <w:link w:val="CHCHeading2"/>
    <w:rsid w:val="00B535E4"/>
    <w:rPr>
      <w:rFonts w:eastAsia="Calibri" w:cs="Tahoma"/>
      <w:b/>
      <w:sz w:val="22"/>
    </w:rPr>
  </w:style>
  <w:style w:type="paragraph" w:customStyle="1" w:styleId="TableofFigures1">
    <w:name w:val="Table of Figures1"/>
    <w:basedOn w:val="Normal"/>
    <w:next w:val="Normal"/>
    <w:uiPriority w:val="99"/>
    <w:unhideWhenUsed/>
    <w:rsid w:val="00B535E4"/>
    <w:pPr>
      <w:spacing w:before="0" w:after="0" w:line="259" w:lineRule="auto"/>
    </w:pPr>
    <w:rPr>
      <w:rFonts w:eastAsia="Calibri"/>
      <w:sz w:val="22"/>
      <w:szCs w:val="22"/>
    </w:rPr>
  </w:style>
  <w:style w:type="character" w:customStyle="1" w:styleId="fdsysnumtitle11">
    <w:name w:val="fdsysnumtitle11"/>
    <w:basedOn w:val="DefaultParagraphFont"/>
    <w:rsid w:val="00B535E4"/>
    <w:rPr>
      <w:b/>
      <w:bCs/>
      <w:vanish w:val="0"/>
      <w:webHidden w:val="0"/>
      <w:sz w:val="24"/>
      <w:szCs w:val="24"/>
      <w:specVanish w:val="0"/>
    </w:rPr>
  </w:style>
  <w:style w:type="character" w:customStyle="1" w:styleId="fdsysheadingtitle21">
    <w:name w:val="fdsysheadingtitle21"/>
    <w:basedOn w:val="DefaultParagraphFont"/>
    <w:rsid w:val="00B535E4"/>
    <w:rPr>
      <w:vanish w:val="0"/>
      <w:webHidden w:val="0"/>
      <w:specVanish w:val="0"/>
    </w:rPr>
  </w:style>
  <w:style w:type="character" w:customStyle="1" w:styleId="UnresolvedMention1">
    <w:name w:val="Unresolved Mention1"/>
    <w:basedOn w:val="DefaultParagraphFont"/>
    <w:uiPriority w:val="99"/>
    <w:semiHidden/>
    <w:unhideWhenUsed/>
    <w:rsid w:val="00B535E4"/>
    <w:rPr>
      <w:color w:val="808080"/>
      <w:shd w:val="clear" w:color="auto" w:fill="E6E6E6"/>
    </w:rPr>
  </w:style>
  <w:style w:type="table" w:customStyle="1" w:styleId="TableGrid8">
    <w:name w:val="Table Grid8"/>
    <w:basedOn w:val="TableNormal"/>
    <w:next w:val="TableGrid"/>
    <w:uiPriority w:val="59"/>
    <w:rsid w:val="00B535E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35E4"/>
    <w:pPr>
      <w:spacing w:before="0" w:after="0"/>
      <w:contextualSpacing/>
    </w:pPr>
    <w:rPr>
      <w:rFonts w:ascii="Cambria" w:eastAsia="MS Gothic" w:hAnsi="Cambria" w:cs="Times New Roman"/>
      <w:color w:val="404040"/>
      <w:spacing w:val="-10"/>
      <w:kern w:val="28"/>
      <w:sz w:val="56"/>
      <w:szCs w:val="56"/>
    </w:rPr>
  </w:style>
  <w:style w:type="character" w:customStyle="1" w:styleId="TitleChar1">
    <w:name w:val="Title Char1"/>
    <w:basedOn w:val="DefaultParagraphFont"/>
    <w:uiPriority w:val="10"/>
    <w:rsid w:val="00B535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35E4"/>
    <w:pPr>
      <w:numPr>
        <w:ilvl w:val="1"/>
      </w:numPr>
      <w:spacing w:after="160"/>
    </w:pPr>
    <w:rPr>
      <w:rFonts w:eastAsia="MS Mincho" w:cs="Times New Roman"/>
      <w:color w:val="5A5A5A"/>
      <w:spacing w:val="15"/>
    </w:rPr>
  </w:style>
  <w:style w:type="character" w:customStyle="1" w:styleId="SubtitleChar1">
    <w:name w:val="Subtitle Char1"/>
    <w:basedOn w:val="DefaultParagraphFont"/>
    <w:uiPriority w:val="11"/>
    <w:rsid w:val="00B535E4"/>
    <w:rPr>
      <w:color w:val="5A5A5A" w:themeColor="text1" w:themeTint="A5"/>
      <w:spacing w:val="15"/>
      <w:sz w:val="22"/>
      <w:szCs w:val="22"/>
    </w:rPr>
  </w:style>
  <w:style w:type="table" w:styleId="MediumShading1-Accent6">
    <w:name w:val="Medium Shading 1 Accent 6"/>
    <w:basedOn w:val="TableNormal"/>
    <w:uiPriority w:val="63"/>
    <w:semiHidden/>
    <w:unhideWhenUsed/>
    <w:rsid w:val="00B535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4Char1">
    <w:name w:val="Heading 4 Char1"/>
    <w:basedOn w:val="DefaultParagraphFont"/>
    <w:uiPriority w:val="9"/>
    <w:semiHidden/>
    <w:rsid w:val="00B535E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535E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B535E4"/>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B535E4"/>
    <w:pPr>
      <w:pBdr>
        <w:top w:val="single" w:sz="4" w:space="10" w:color="4F81BD" w:themeColor="accent1"/>
        <w:bottom w:val="single" w:sz="4" w:space="10" w:color="4F81BD"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B535E4"/>
    <w:rPr>
      <w:i/>
      <w:iCs/>
      <w:color w:val="4F81BD" w:themeColor="accent1"/>
    </w:rPr>
  </w:style>
  <w:style w:type="paragraph" w:styleId="Quote">
    <w:name w:val="Quote"/>
    <w:basedOn w:val="Normal"/>
    <w:next w:val="Normal"/>
    <w:link w:val="QuoteChar"/>
    <w:uiPriority w:val="29"/>
    <w:qFormat/>
    <w:rsid w:val="00B535E4"/>
    <w:pPr>
      <w:spacing w:before="200" w:after="160"/>
      <w:ind w:left="864" w:right="864"/>
      <w:jc w:val="center"/>
    </w:pPr>
    <w:rPr>
      <w:i/>
      <w:iCs/>
      <w:color w:val="404040"/>
    </w:rPr>
  </w:style>
  <w:style w:type="character" w:customStyle="1" w:styleId="QuoteChar1">
    <w:name w:val="Quote Char1"/>
    <w:basedOn w:val="DefaultParagraphFont"/>
    <w:uiPriority w:val="29"/>
    <w:rsid w:val="00B535E4"/>
    <w:rPr>
      <w:i/>
      <w:iCs/>
      <w:color w:val="404040" w:themeColor="text1" w:themeTint="BF"/>
    </w:rPr>
  </w:style>
  <w:style w:type="character" w:styleId="IntenseEmphasis">
    <w:name w:val="Intense Emphasis"/>
    <w:basedOn w:val="DefaultParagraphFont"/>
    <w:uiPriority w:val="21"/>
    <w:qFormat/>
    <w:rsid w:val="00B535E4"/>
    <w:rPr>
      <w:i/>
      <w:iCs/>
      <w:color w:val="4F81BD" w:themeColor="accent1"/>
    </w:rPr>
  </w:style>
  <w:style w:type="character" w:styleId="SubtleEmphasis">
    <w:name w:val="Subtle Emphasis"/>
    <w:basedOn w:val="DefaultParagraphFont"/>
    <w:uiPriority w:val="19"/>
    <w:qFormat/>
    <w:rsid w:val="00B535E4"/>
    <w:rPr>
      <w:i/>
      <w:iCs/>
      <w:color w:val="404040" w:themeColor="text1" w:themeTint="BF"/>
    </w:rPr>
  </w:style>
  <w:style w:type="character" w:customStyle="1" w:styleId="Heading7Char1">
    <w:name w:val="Heading 7 Char1"/>
    <w:basedOn w:val="DefaultParagraphFont"/>
    <w:uiPriority w:val="9"/>
    <w:semiHidden/>
    <w:rsid w:val="00B535E4"/>
    <w:rPr>
      <w:rFonts w:asciiTheme="majorHAnsi" w:eastAsiaTheme="majorEastAsia" w:hAnsiTheme="majorHAnsi" w:cstheme="majorBidi"/>
      <w:i/>
      <w:iCs/>
      <w:color w:val="243F60" w:themeColor="accent1" w:themeShade="7F"/>
    </w:rPr>
  </w:style>
  <w:style w:type="character" w:styleId="IntenseReference">
    <w:name w:val="Intense Reference"/>
    <w:basedOn w:val="DefaultParagraphFont"/>
    <w:uiPriority w:val="32"/>
    <w:qFormat/>
    <w:rsid w:val="00B535E4"/>
    <w:rPr>
      <w:b/>
      <w:bCs/>
      <w:smallCaps/>
      <w:color w:val="4F81BD" w:themeColor="accent1"/>
      <w:spacing w:val="5"/>
    </w:rPr>
  </w:style>
  <w:style w:type="character" w:styleId="SubtleReference">
    <w:name w:val="Subtle Reference"/>
    <w:basedOn w:val="DefaultParagraphFont"/>
    <w:uiPriority w:val="31"/>
    <w:qFormat/>
    <w:rsid w:val="00B535E4"/>
    <w:rPr>
      <w:smallCaps/>
      <w:color w:val="5A5A5A" w:themeColor="text1" w:themeTint="A5"/>
    </w:rPr>
  </w:style>
  <w:style w:type="character" w:customStyle="1" w:styleId="Heading8Char1">
    <w:name w:val="Heading 8 Char1"/>
    <w:basedOn w:val="DefaultParagraphFont"/>
    <w:uiPriority w:val="9"/>
    <w:semiHidden/>
    <w:rsid w:val="00B535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44C06"/>
    <w:rPr>
      <w:rFonts w:asciiTheme="majorHAnsi" w:eastAsiaTheme="majorEastAsia" w:hAnsiTheme="majorHAnsi" w:cstheme="majorBidi"/>
      <w:i/>
      <w:iCs/>
      <w:color w:val="272727" w:themeColor="text1" w:themeTint="D8"/>
      <w:sz w:val="21"/>
      <w:szCs w:val="21"/>
    </w:rPr>
  </w:style>
  <w:style w:type="character" w:customStyle="1" w:styleId="TOC1Char">
    <w:name w:val="TOC 1 Char"/>
    <w:basedOn w:val="DefaultParagraphFont"/>
    <w:link w:val="TOC1"/>
    <w:uiPriority w:val="39"/>
    <w:rsid w:val="00F62E41"/>
    <w:rPr>
      <w:rFonts w:ascii="Cambria Math" w:hAnsi="Cambria Math"/>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232">
      <w:bodyDiv w:val="1"/>
      <w:marLeft w:val="0"/>
      <w:marRight w:val="0"/>
      <w:marTop w:val="0"/>
      <w:marBottom w:val="0"/>
      <w:divBdr>
        <w:top w:val="none" w:sz="0" w:space="0" w:color="auto"/>
        <w:left w:val="none" w:sz="0" w:space="0" w:color="auto"/>
        <w:bottom w:val="none" w:sz="0" w:space="0" w:color="auto"/>
        <w:right w:val="none" w:sz="0" w:space="0" w:color="auto"/>
      </w:divBdr>
    </w:div>
    <w:div w:id="1269854425">
      <w:bodyDiv w:val="1"/>
      <w:marLeft w:val="0"/>
      <w:marRight w:val="0"/>
      <w:marTop w:val="0"/>
      <w:marBottom w:val="0"/>
      <w:divBdr>
        <w:top w:val="none" w:sz="0" w:space="0" w:color="auto"/>
        <w:left w:val="none" w:sz="0" w:space="0" w:color="auto"/>
        <w:bottom w:val="none" w:sz="0" w:space="0" w:color="auto"/>
        <w:right w:val="none" w:sz="0" w:space="0" w:color="auto"/>
      </w:divBdr>
    </w:div>
    <w:div w:id="1518273060">
      <w:bodyDiv w:val="1"/>
      <w:marLeft w:val="0"/>
      <w:marRight w:val="0"/>
      <w:marTop w:val="0"/>
      <w:marBottom w:val="0"/>
      <w:divBdr>
        <w:top w:val="none" w:sz="0" w:space="0" w:color="auto"/>
        <w:left w:val="none" w:sz="0" w:space="0" w:color="auto"/>
        <w:bottom w:val="none" w:sz="0" w:space="0" w:color="auto"/>
        <w:right w:val="none" w:sz="0" w:space="0" w:color="auto"/>
      </w:divBdr>
    </w:div>
    <w:div w:id="1830753300">
      <w:bodyDiv w:val="1"/>
      <w:marLeft w:val="0"/>
      <w:marRight w:val="0"/>
      <w:marTop w:val="0"/>
      <w:marBottom w:val="0"/>
      <w:divBdr>
        <w:top w:val="none" w:sz="0" w:space="0" w:color="auto"/>
        <w:left w:val="none" w:sz="0" w:space="0" w:color="auto"/>
        <w:bottom w:val="none" w:sz="0" w:space="0" w:color="auto"/>
        <w:right w:val="none" w:sz="0" w:space="0" w:color="auto"/>
      </w:divBdr>
    </w:div>
    <w:div w:id="1889032458">
      <w:bodyDiv w:val="1"/>
      <w:marLeft w:val="0"/>
      <w:marRight w:val="0"/>
      <w:marTop w:val="0"/>
      <w:marBottom w:val="0"/>
      <w:divBdr>
        <w:top w:val="none" w:sz="0" w:space="0" w:color="auto"/>
        <w:left w:val="none" w:sz="0" w:space="0" w:color="auto"/>
        <w:bottom w:val="none" w:sz="0" w:space="0" w:color="auto"/>
        <w:right w:val="none" w:sz="0" w:space="0" w:color="auto"/>
      </w:divBdr>
    </w:div>
    <w:div w:id="1923299344">
      <w:bodyDiv w:val="1"/>
      <w:marLeft w:val="0"/>
      <w:marRight w:val="0"/>
      <w:marTop w:val="0"/>
      <w:marBottom w:val="0"/>
      <w:divBdr>
        <w:top w:val="none" w:sz="0" w:space="0" w:color="auto"/>
        <w:left w:val="none" w:sz="0" w:space="0" w:color="auto"/>
        <w:bottom w:val="none" w:sz="0" w:space="0" w:color="auto"/>
        <w:right w:val="none" w:sz="0" w:space="0" w:color="auto"/>
      </w:divBdr>
    </w:div>
    <w:div w:id="1979604087">
      <w:bodyDiv w:val="1"/>
      <w:marLeft w:val="0"/>
      <w:marRight w:val="0"/>
      <w:marTop w:val="0"/>
      <w:marBottom w:val="0"/>
      <w:divBdr>
        <w:top w:val="none" w:sz="0" w:space="0" w:color="auto"/>
        <w:left w:val="none" w:sz="0" w:space="0" w:color="auto"/>
        <w:bottom w:val="none" w:sz="0" w:space="0" w:color="auto"/>
        <w:right w:val="none" w:sz="0" w:space="0" w:color="auto"/>
      </w:divBdr>
      <w:divsChild>
        <w:div w:id="2041198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268694">
              <w:marLeft w:val="0"/>
              <w:marRight w:val="0"/>
              <w:marTop w:val="0"/>
              <w:marBottom w:val="0"/>
              <w:divBdr>
                <w:top w:val="none" w:sz="0" w:space="0" w:color="auto"/>
                <w:left w:val="none" w:sz="0" w:space="0" w:color="auto"/>
                <w:bottom w:val="none" w:sz="0" w:space="0" w:color="auto"/>
                <w:right w:val="none" w:sz="0" w:space="0" w:color="auto"/>
              </w:divBdr>
              <w:divsChild>
                <w:div w:id="1892157770">
                  <w:marLeft w:val="0"/>
                  <w:marRight w:val="0"/>
                  <w:marTop w:val="0"/>
                  <w:marBottom w:val="0"/>
                  <w:divBdr>
                    <w:top w:val="none" w:sz="0" w:space="0" w:color="auto"/>
                    <w:left w:val="none" w:sz="0" w:space="0" w:color="auto"/>
                    <w:bottom w:val="none" w:sz="0" w:space="0" w:color="auto"/>
                    <w:right w:val="none" w:sz="0" w:space="0" w:color="auto"/>
                  </w:divBdr>
                  <w:divsChild>
                    <w:div w:id="270553717">
                      <w:marLeft w:val="0"/>
                      <w:marRight w:val="0"/>
                      <w:marTop w:val="0"/>
                      <w:marBottom w:val="0"/>
                      <w:divBdr>
                        <w:top w:val="none" w:sz="0" w:space="0" w:color="auto"/>
                        <w:left w:val="none" w:sz="0" w:space="0" w:color="auto"/>
                        <w:bottom w:val="none" w:sz="0" w:space="0" w:color="auto"/>
                        <w:right w:val="none" w:sz="0" w:space="0" w:color="auto"/>
                      </w:divBdr>
                      <w:divsChild>
                        <w:div w:id="513107195">
                          <w:marLeft w:val="0"/>
                          <w:marRight w:val="0"/>
                          <w:marTop w:val="0"/>
                          <w:marBottom w:val="0"/>
                          <w:divBdr>
                            <w:top w:val="none" w:sz="0" w:space="0" w:color="auto"/>
                            <w:left w:val="none" w:sz="0" w:space="0" w:color="auto"/>
                            <w:bottom w:val="none" w:sz="0" w:space="0" w:color="auto"/>
                            <w:right w:val="none" w:sz="0" w:space="0" w:color="auto"/>
                          </w:divBdr>
                          <w:divsChild>
                            <w:div w:id="27730724">
                              <w:marLeft w:val="0"/>
                              <w:marRight w:val="0"/>
                              <w:marTop w:val="0"/>
                              <w:marBottom w:val="0"/>
                              <w:divBdr>
                                <w:top w:val="none" w:sz="0" w:space="0" w:color="auto"/>
                                <w:left w:val="none" w:sz="0" w:space="0" w:color="auto"/>
                                <w:bottom w:val="none" w:sz="0" w:space="0" w:color="auto"/>
                                <w:right w:val="none" w:sz="0" w:space="0" w:color="auto"/>
                              </w:divBdr>
                              <w:divsChild>
                                <w:div w:id="1983192223">
                                  <w:marLeft w:val="0"/>
                                  <w:marRight w:val="0"/>
                                  <w:marTop w:val="0"/>
                                  <w:marBottom w:val="0"/>
                                  <w:divBdr>
                                    <w:top w:val="none" w:sz="0" w:space="0" w:color="auto"/>
                                    <w:left w:val="none" w:sz="0" w:space="0" w:color="auto"/>
                                    <w:bottom w:val="none" w:sz="0" w:space="0" w:color="auto"/>
                                    <w:right w:val="none" w:sz="0" w:space="0" w:color="auto"/>
                                  </w:divBdr>
                                  <w:divsChild>
                                    <w:div w:id="698898748">
                                      <w:marLeft w:val="0"/>
                                      <w:marRight w:val="0"/>
                                      <w:marTop w:val="0"/>
                                      <w:marBottom w:val="0"/>
                                      <w:divBdr>
                                        <w:top w:val="none" w:sz="0" w:space="0" w:color="auto"/>
                                        <w:left w:val="none" w:sz="0" w:space="0" w:color="auto"/>
                                        <w:bottom w:val="none" w:sz="0" w:space="0" w:color="auto"/>
                                        <w:right w:val="none" w:sz="0" w:space="0" w:color="auto"/>
                                      </w:divBdr>
                                      <w:divsChild>
                                        <w:div w:id="1220559374">
                                          <w:marLeft w:val="0"/>
                                          <w:marRight w:val="0"/>
                                          <w:marTop w:val="0"/>
                                          <w:marBottom w:val="0"/>
                                          <w:divBdr>
                                            <w:top w:val="none" w:sz="0" w:space="0" w:color="auto"/>
                                            <w:left w:val="none" w:sz="0" w:space="0" w:color="auto"/>
                                            <w:bottom w:val="none" w:sz="0" w:space="0" w:color="auto"/>
                                            <w:right w:val="none" w:sz="0" w:space="0" w:color="auto"/>
                                          </w:divBdr>
                                          <w:divsChild>
                                            <w:div w:id="724065779">
                                              <w:marLeft w:val="0"/>
                                              <w:marRight w:val="0"/>
                                              <w:marTop w:val="0"/>
                                              <w:marBottom w:val="0"/>
                                              <w:divBdr>
                                                <w:top w:val="none" w:sz="0" w:space="0" w:color="auto"/>
                                                <w:left w:val="none" w:sz="0" w:space="0" w:color="auto"/>
                                                <w:bottom w:val="none" w:sz="0" w:space="0" w:color="auto"/>
                                                <w:right w:val="none" w:sz="0" w:space="0" w:color="auto"/>
                                              </w:divBdr>
                                              <w:divsChild>
                                                <w:div w:id="921066377">
                                                  <w:marLeft w:val="0"/>
                                                  <w:marRight w:val="0"/>
                                                  <w:marTop w:val="0"/>
                                                  <w:marBottom w:val="0"/>
                                                  <w:divBdr>
                                                    <w:top w:val="none" w:sz="0" w:space="0" w:color="auto"/>
                                                    <w:left w:val="none" w:sz="0" w:space="0" w:color="auto"/>
                                                    <w:bottom w:val="none" w:sz="0" w:space="0" w:color="auto"/>
                                                    <w:right w:val="none" w:sz="0" w:space="0" w:color="auto"/>
                                                  </w:divBdr>
                                                  <w:divsChild>
                                                    <w:div w:id="1659653440">
                                                      <w:marLeft w:val="0"/>
                                                      <w:marRight w:val="0"/>
                                                      <w:marTop w:val="0"/>
                                                      <w:marBottom w:val="0"/>
                                                      <w:divBdr>
                                                        <w:top w:val="none" w:sz="0" w:space="0" w:color="auto"/>
                                                        <w:left w:val="none" w:sz="0" w:space="0" w:color="auto"/>
                                                        <w:bottom w:val="none" w:sz="0" w:space="0" w:color="auto"/>
                                                        <w:right w:val="none" w:sz="0" w:space="0" w:color="auto"/>
                                                      </w:divBdr>
                                                      <w:divsChild>
                                                        <w:div w:id="1554385233">
                                                          <w:marLeft w:val="0"/>
                                                          <w:marRight w:val="0"/>
                                                          <w:marTop w:val="0"/>
                                                          <w:marBottom w:val="0"/>
                                                          <w:divBdr>
                                                            <w:top w:val="none" w:sz="0" w:space="0" w:color="auto"/>
                                                            <w:left w:val="none" w:sz="0" w:space="0" w:color="auto"/>
                                                            <w:bottom w:val="none" w:sz="0" w:space="0" w:color="auto"/>
                                                            <w:right w:val="none" w:sz="0" w:space="0" w:color="auto"/>
                                                          </w:divBdr>
                                                          <w:divsChild>
                                                            <w:div w:id="547030285">
                                                              <w:marLeft w:val="0"/>
                                                              <w:marRight w:val="0"/>
                                                              <w:marTop w:val="0"/>
                                                              <w:marBottom w:val="0"/>
                                                              <w:divBdr>
                                                                <w:top w:val="none" w:sz="0" w:space="0" w:color="auto"/>
                                                                <w:left w:val="none" w:sz="0" w:space="0" w:color="auto"/>
                                                                <w:bottom w:val="none" w:sz="0" w:space="0" w:color="auto"/>
                                                                <w:right w:val="none" w:sz="0" w:space="0" w:color="auto"/>
                                                              </w:divBdr>
                                                              <w:divsChild>
                                                                <w:div w:id="805198912">
                                                                  <w:marLeft w:val="0"/>
                                                                  <w:marRight w:val="0"/>
                                                                  <w:marTop w:val="0"/>
                                                                  <w:marBottom w:val="0"/>
                                                                  <w:divBdr>
                                                                    <w:top w:val="none" w:sz="0" w:space="0" w:color="auto"/>
                                                                    <w:left w:val="none" w:sz="0" w:space="0" w:color="auto"/>
                                                                    <w:bottom w:val="none" w:sz="0" w:space="0" w:color="auto"/>
                                                                    <w:right w:val="none" w:sz="0" w:space="0" w:color="auto"/>
                                                                  </w:divBdr>
                                                                  <w:divsChild>
                                                                    <w:div w:id="956326536">
                                                                      <w:marLeft w:val="0"/>
                                                                      <w:marRight w:val="0"/>
                                                                      <w:marTop w:val="0"/>
                                                                      <w:marBottom w:val="0"/>
                                                                      <w:divBdr>
                                                                        <w:top w:val="none" w:sz="0" w:space="0" w:color="auto"/>
                                                                        <w:left w:val="none" w:sz="0" w:space="0" w:color="auto"/>
                                                                        <w:bottom w:val="none" w:sz="0" w:space="0" w:color="auto"/>
                                                                        <w:right w:val="none" w:sz="0" w:space="0" w:color="auto"/>
                                                                      </w:divBdr>
                                                                      <w:divsChild>
                                                                        <w:div w:id="1499880286">
                                                                          <w:marLeft w:val="0"/>
                                                                          <w:marRight w:val="0"/>
                                                                          <w:marTop w:val="0"/>
                                                                          <w:marBottom w:val="0"/>
                                                                          <w:divBdr>
                                                                            <w:top w:val="none" w:sz="0" w:space="0" w:color="auto"/>
                                                                            <w:left w:val="none" w:sz="0" w:space="0" w:color="auto"/>
                                                                            <w:bottom w:val="none" w:sz="0" w:space="0" w:color="auto"/>
                                                                            <w:right w:val="none" w:sz="0" w:space="0" w:color="auto"/>
                                                                          </w:divBdr>
                                                                          <w:divsChild>
                                                                            <w:div w:id="1719623549">
                                                                              <w:marLeft w:val="0"/>
                                                                              <w:marRight w:val="0"/>
                                                                              <w:marTop w:val="0"/>
                                                                              <w:marBottom w:val="0"/>
                                                                              <w:divBdr>
                                                                                <w:top w:val="none" w:sz="0" w:space="0" w:color="auto"/>
                                                                                <w:left w:val="none" w:sz="0" w:space="0" w:color="auto"/>
                                                                                <w:bottom w:val="none" w:sz="0" w:space="0" w:color="auto"/>
                                                                                <w:right w:val="none" w:sz="0" w:space="0" w:color="auto"/>
                                                                              </w:divBdr>
                                                                              <w:divsChild>
                                                                                <w:div w:id="967931571">
                                                                                  <w:marLeft w:val="0"/>
                                                                                  <w:marRight w:val="0"/>
                                                                                  <w:marTop w:val="0"/>
                                                                                  <w:marBottom w:val="0"/>
                                                                                  <w:divBdr>
                                                                                    <w:top w:val="none" w:sz="0" w:space="0" w:color="auto"/>
                                                                                    <w:left w:val="none" w:sz="0" w:space="0" w:color="auto"/>
                                                                                    <w:bottom w:val="none" w:sz="0" w:space="0" w:color="auto"/>
                                                                                    <w:right w:val="none" w:sz="0" w:space="0" w:color="auto"/>
                                                                                  </w:divBdr>
                                                                                  <w:divsChild>
                                                                                    <w:div w:id="563027725">
                                                                                      <w:marLeft w:val="0"/>
                                                                                      <w:marRight w:val="0"/>
                                                                                      <w:marTop w:val="0"/>
                                                                                      <w:marBottom w:val="0"/>
                                                                                      <w:divBdr>
                                                                                        <w:top w:val="none" w:sz="0" w:space="0" w:color="auto"/>
                                                                                        <w:left w:val="none" w:sz="0" w:space="0" w:color="auto"/>
                                                                                        <w:bottom w:val="none" w:sz="0" w:space="0" w:color="auto"/>
                                                                                        <w:right w:val="none" w:sz="0" w:space="0" w:color="auto"/>
                                                                                      </w:divBdr>
                                                                                      <w:divsChild>
                                                                                        <w:div w:id="1456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49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cy.uconn.edu/2011/05/17/employee-code-of-conduc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2011/05/19/health-and-safet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uconn.edu/ehs-contacts/chemical-health-and-safety-contac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uconn.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edia.ehs.uconn.edu/Chemical/LabTrainingDocumentationForm.docx"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A01BF"/>
      </a:hlink>
      <a:folHlink>
        <a:srgbClr val="0000B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6995-6785-49F5-B3E8-71DA7860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HuskyPC</dc:creator>
  <cp:keywords/>
  <dc:description/>
  <cp:lastModifiedBy>Lewchik, Brent</cp:lastModifiedBy>
  <cp:revision>2</cp:revision>
  <cp:lastPrinted>2014-12-24T17:13:00Z</cp:lastPrinted>
  <dcterms:created xsi:type="dcterms:W3CDTF">2022-07-27T20:03:00Z</dcterms:created>
  <dcterms:modified xsi:type="dcterms:W3CDTF">2022-07-27T20:03:00Z</dcterms:modified>
</cp:coreProperties>
</file>